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94498" w14:textId="0A4A689C" w:rsidR="009B46CF" w:rsidRPr="00FC0D7C" w:rsidRDefault="009F2401" w:rsidP="00D17DF2">
      <w:pPr>
        <w:spacing w:line="276" w:lineRule="auto"/>
        <w:jc w:val="center"/>
        <w:rPr>
          <w:rStyle w:val="fontstyle01"/>
          <w:rFonts w:ascii="Times New Roman" w:hAnsi="Times New Roman" w:cs="Times New Roman"/>
          <w:b/>
          <w:color w:val="auto"/>
          <w:sz w:val="26"/>
          <w:szCs w:val="26"/>
        </w:rPr>
      </w:pPr>
      <w:bookmarkStart w:id="0" w:name="_Hlk173178861"/>
      <w:r w:rsidRPr="00FC0D7C">
        <w:rPr>
          <w:rStyle w:val="fontstyle01"/>
          <w:rFonts w:ascii="Times New Roman" w:hAnsi="Times New Roman" w:cs="Times New Roman"/>
          <w:b/>
          <w:color w:val="auto"/>
          <w:sz w:val="26"/>
          <w:szCs w:val="26"/>
        </w:rPr>
        <w:t>KẾT QUẢ</w:t>
      </w:r>
      <w:r w:rsidR="007A6D6E" w:rsidRPr="00FC0D7C">
        <w:rPr>
          <w:rStyle w:val="fontstyle01"/>
          <w:rFonts w:ascii="Times New Roman" w:hAnsi="Times New Roman" w:cs="Times New Roman"/>
          <w:b/>
          <w:color w:val="auto"/>
          <w:sz w:val="26"/>
          <w:szCs w:val="26"/>
        </w:rPr>
        <w:t xml:space="preserve"> SỚM</w:t>
      </w:r>
      <w:r w:rsidRPr="00FC0D7C">
        <w:rPr>
          <w:rStyle w:val="fontstyle01"/>
          <w:rFonts w:ascii="Times New Roman" w:hAnsi="Times New Roman" w:cs="Times New Roman"/>
          <w:b/>
          <w:color w:val="auto"/>
          <w:sz w:val="26"/>
          <w:szCs w:val="26"/>
        </w:rPr>
        <w:t xml:space="preserve"> </w:t>
      </w:r>
      <w:r w:rsidR="007A6D6E" w:rsidRPr="00FC0D7C">
        <w:rPr>
          <w:rStyle w:val="fontstyle01"/>
          <w:rFonts w:ascii="Times New Roman" w:hAnsi="Times New Roman" w:cs="Times New Roman"/>
          <w:b/>
          <w:color w:val="auto"/>
          <w:sz w:val="26"/>
          <w:szCs w:val="26"/>
        </w:rPr>
        <w:t>PHẪU THUẬT NỘI SOI ĐƯỜNG MIỆNG ĐIỀU TRỊ</w:t>
      </w:r>
      <w:r w:rsidRPr="00FC0D7C">
        <w:rPr>
          <w:rStyle w:val="fontstyle01"/>
          <w:rFonts w:ascii="Times New Roman" w:hAnsi="Times New Roman" w:cs="Times New Roman"/>
          <w:b/>
          <w:color w:val="auto"/>
          <w:sz w:val="26"/>
          <w:szCs w:val="26"/>
        </w:rPr>
        <w:t xml:space="preserve"> UNG THƯ TUYẾN GIÁP</w:t>
      </w:r>
      <w:r w:rsidR="009A19A2" w:rsidRPr="00FC0D7C">
        <w:rPr>
          <w:rStyle w:val="fontstyle01"/>
          <w:rFonts w:ascii="Times New Roman" w:hAnsi="Times New Roman" w:cs="Times New Roman"/>
          <w:b/>
          <w:color w:val="auto"/>
          <w:sz w:val="26"/>
          <w:szCs w:val="26"/>
        </w:rPr>
        <w:t xml:space="preserve"> </w:t>
      </w:r>
      <w:r w:rsidR="007A6D6E" w:rsidRPr="00FC0D7C">
        <w:rPr>
          <w:rStyle w:val="fontstyle01"/>
          <w:rFonts w:ascii="Times New Roman" w:hAnsi="Times New Roman" w:cs="Times New Roman"/>
          <w:b/>
          <w:color w:val="auto"/>
          <w:sz w:val="26"/>
          <w:szCs w:val="26"/>
        </w:rPr>
        <w:t>THỂ NHÚ</w:t>
      </w:r>
      <w:r w:rsidRPr="00FC0D7C">
        <w:rPr>
          <w:rStyle w:val="fontstyle01"/>
          <w:rFonts w:ascii="Times New Roman" w:hAnsi="Times New Roman" w:cs="Times New Roman"/>
          <w:b/>
          <w:color w:val="auto"/>
          <w:sz w:val="26"/>
          <w:szCs w:val="26"/>
        </w:rPr>
        <w:t xml:space="preserve"> TẠI BỆNH VIỆN </w:t>
      </w:r>
      <w:r w:rsidR="007A6D6E" w:rsidRPr="00FC0D7C">
        <w:rPr>
          <w:rStyle w:val="fontstyle01"/>
          <w:rFonts w:ascii="Times New Roman" w:hAnsi="Times New Roman" w:cs="Times New Roman"/>
          <w:b/>
          <w:color w:val="auto"/>
          <w:sz w:val="26"/>
          <w:szCs w:val="26"/>
        </w:rPr>
        <w:t>K CƠ SỞ QUÁN SỨ</w:t>
      </w:r>
    </w:p>
    <w:bookmarkEnd w:id="0"/>
    <w:p w14:paraId="03B32A6A" w14:textId="090B3CC7" w:rsidR="00865A55" w:rsidRPr="00FC0D7C" w:rsidRDefault="00865A55" w:rsidP="00DB42C8">
      <w:pPr>
        <w:spacing w:line="276" w:lineRule="auto"/>
        <w:jc w:val="right"/>
        <w:rPr>
          <w:rStyle w:val="fontstyle01"/>
          <w:rFonts w:ascii="Times New Roman" w:hAnsi="Times New Roman" w:cs="Times New Roman"/>
          <w:b/>
          <w:color w:val="auto"/>
          <w:sz w:val="26"/>
          <w:szCs w:val="26"/>
          <w:vertAlign w:val="superscript"/>
        </w:rPr>
      </w:pPr>
      <w:r w:rsidRPr="00FC0D7C">
        <w:rPr>
          <w:rStyle w:val="fontstyle01"/>
          <w:rFonts w:ascii="Times New Roman" w:hAnsi="Times New Roman" w:cs="Times New Roman"/>
          <w:b/>
          <w:color w:val="auto"/>
          <w:sz w:val="26"/>
          <w:szCs w:val="26"/>
        </w:rPr>
        <w:t>Nguyễn Xuân Hậu</w:t>
      </w:r>
      <w:r w:rsidR="00567EC9" w:rsidRPr="00FC0D7C">
        <w:rPr>
          <w:rStyle w:val="fontstyle01"/>
          <w:rFonts w:ascii="Times New Roman" w:hAnsi="Times New Roman" w:cs="Times New Roman"/>
          <w:b/>
          <w:color w:val="auto"/>
          <w:sz w:val="26"/>
          <w:szCs w:val="26"/>
          <w:vertAlign w:val="superscript"/>
        </w:rPr>
        <w:t>1</w:t>
      </w:r>
      <w:r w:rsidR="007A6D6E" w:rsidRPr="00FC0D7C">
        <w:rPr>
          <w:rStyle w:val="fontstyle01"/>
          <w:rFonts w:ascii="Times New Roman" w:hAnsi="Times New Roman" w:cs="Times New Roman"/>
          <w:b/>
          <w:color w:val="auto"/>
          <w:sz w:val="26"/>
          <w:szCs w:val="26"/>
          <w:vertAlign w:val="superscript"/>
        </w:rPr>
        <w:t>,2</w:t>
      </w:r>
      <w:r w:rsidRPr="00FC0D7C">
        <w:rPr>
          <w:rStyle w:val="fontstyle01"/>
          <w:rFonts w:ascii="Times New Roman" w:hAnsi="Times New Roman" w:cs="Times New Roman"/>
          <w:b/>
          <w:color w:val="auto"/>
          <w:sz w:val="26"/>
          <w:szCs w:val="26"/>
        </w:rPr>
        <w:t xml:space="preserve">, </w:t>
      </w:r>
      <w:r w:rsidR="007A6D6E" w:rsidRPr="00FC0D7C">
        <w:rPr>
          <w:rStyle w:val="fontstyle01"/>
          <w:rFonts w:ascii="Times New Roman" w:hAnsi="Times New Roman" w:cs="Times New Roman"/>
          <w:b/>
          <w:color w:val="auto"/>
          <w:sz w:val="26"/>
          <w:szCs w:val="26"/>
        </w:rPr>
        <w:t>Phạm Thái Dương</w:t>
      </w:r>
      <w:r w:rsidR="007A6D6E" w:rsidRPr="00FC0D7C">
        <w:rPr>
          <w:rStyle w:val="fontstyle01"/>
          <w:rFonts w:ascii="Times New Roman" w:hAnsi="Times New Roman" w:cs="Times New Roman"/>
          <w:b/>
          <w:color w:val="auto"/>
          <w:sz w:val="26"/>
          <w:szCs w:val="26"/>
          <w:vertAlign w:val="superscript"/>
        </w:rPr>
        <w:t>1</w:t>
      </w:r>
    </w:p>
    <w:p w14:paraId="66ECA77F" w14:textId="15FD9E4C" w:rsidR="00567EC9" w:rsidRPr="00FC0D7C" w:rsidRDefault="00A56D82" w:rsidP="00DB42C8">
      <w:pPr>
        <w:pStyle w:val="ListParagraph"/>
        <w:spacing w:line="276" w:lineRule="auto"/>
        <w:ind w:left="928"/>
        <w:jc w:val="right"/>
        <w:rPr>
          <w:rFonts w:ascii="Times New Roman" w:hAnsi="Times New Roman" w:cs="Times New Roman"/>
          <w:bCs/>
          <w:i/>
          <w:sz w:val="26"/>
          <w:szCs w:val="26"/>
        </w:rPr>
      </w:pPr>
      <w:r w:rsidRPr="00FC0D7C">
        <w:rPr>
          <w:rFonts w:ascii="Times New Roman" w:hAnsi="Times New Roman" w:cs="Times New Roman"/>
          <w:bCs/>
          <w:i/>
          <w:sz w:val="26"/>
          <w:szCs w:val="26"/>
          <w:vertAlign w:val="superscript"/>
        </w:rPr>
        <w:t>1</w:t>
      </w:r>
      <w:r w:rsidR="00567EC9" w:rsidRPr="00FC0D7C">
        <w:rPr>
          <w:rFonts w:ascii="Times New Roman" w:hAnsi="Times New Roman" w:cs="Times New Roman"/>
          <w:bCs/>
          <w:i/>
          <w:sz w:val="26"/>
          <w:szCs w:val="26"/>
        </w:rPr>
        <w:t xml:space="preserve">Khoa </w:t>
      </w:r>
      <w:r w:rsidR="007A6D6E" w:rsidRPr="00FC0D7C">
        <w:rPr>
          <w:rFonts w:ascii="Times New Roman" w:hAnsi="Times New Roman" w:cs="Times New Roman"/>
          <w:bCs/>
          <w:i/>
          <w:sz w:val="26"/>
          <w:szCs w:val="26"/>
        </w:rPr>
        <w:t>Ngoại Quán Sứ 2</w:t>
      </w:r>
      <w:r w:rsidR="00567EC9" w:rsidRPr="00FC0D7C">
        <w:rPr>
          <w:rFonts w:ascii="Times New Roman" w:hAnsi="Times New Roman" w:cs="Times New Roman"/>
          <w:bCs/>
          <w:i/>
          <w:sz w:val="26"/>
          <w:szCs w:val="26"/>
        </w:rPr>
        <w:t xml:space="preserve"> - Bệnh viện </w:t>
      </w:r>
      <w:r w:rsidR="007A6D6E" w:rsidRPr="00FC0D7C">
        <w:rPr>
          <w:rFonts w:ascii="Times New Roman" w:hAnsi="Times New Roman" w:cs="Times New Roman"/>
          <w:bCs/>
          <w:i/>
          <w:sz w:val="26"/>
          <w:szCs w:val="26"/>
        </w:rPr>
        <w:t>K</w:t>
      </w:r>
    </w:p>
    <w:p w14:paraId="1FE29213" w14:textId="036BB7F3" w:rsidR="00567EC9" w:rsidRPr="00FC0D7C" w:rsidRDefault="00A56D82" w:rsidP="00DB42C8">
      <w:pPr>
        <w:spacing w:line="276" w:lineRule="auto"/>
        <w:ind w:left="928"/>
        <w:jc w:val="right"/>
        <w:rPr>
          <w:rFonts w:ascii="Times New Roman" w:hAnsi="Times New Roman" w:cs="Times New Roman"/>
          <w:bCs/>
          <w:i/>
          <w:sz w:val="26"/>
          <w:szCs w:val="26"/>
        </w:rPr>
      </w:pPr>
      <w:r w:rsidRPr="00FC0D7C">
        <w:rPr>
          <w:rFonts w:ascii="Times New Roman" w:hAnsi="Times New Roman" w:cs="Times New Roman"/>
          <w:bCs/>
          <w:i/>
          <w:sz w:val="26"/>
          <w:szCs w:val="26"/>
          <w:vertAlign w:val="superscript"/>
        </w:rPr>
        <w:t>2</w:t>
      </w:r>
      <w:r w:rsidR="00567EC9" w:rsidRPr="00FC0D7C">
        <w:rPr>
          <w:rFonts w:ascii="Times New Roman" w:hAnsi="Times New Roman" w:cs="Times New Roman"/>
          <w:bCs/>
          <w:i/>
          <w:sz w:val="26"/>
          <w:szCs w:val="26"/>
        </w:rPr>
        <w:t>Bộ môn Ung thư – Trường Đại học Y Hà Nội</w:t>
      </w:r>
    </w:p>
    <w:p w14:paraId="520A9BB2" w14:textId="20072448" w:rsidR="00567EC9" w:rsidRPr="00FC0D7C" w:rsidRDefault="00567EC9" w:rsidP="00DB42C8">
      <w:pPr>
        <w:spacing w:line="276" w:lineRule="auto"/>
        <w:rPr>
          <w:rFonts w:ascii="Times New Roman" w:hAnsi="Times New Roman" w:cs="Times New Roman"/>
          <w:bCs/>
          <w:iCs/>
          <w:sz w:val="26"/>
          <w:szCs w:val="26"/>
        </w:rPr>
      </w:pPr>
      <w:r w:rsidRPr="00FC0D7C">
        <w:rPr>
          <w:rFonts w:ascii="Times New Roman" w:hAnsi="Times New Roman" w:cs="Times New Roman"/>
          <w:bCs/>
          <w:iCs/>
          <w:sz w:val="26"/>
          <w:szCs w:val="26"/>
        </w:rPr>
        <w:t xml:space="preserve">Chịu trách nhiệm chính: </w:t>
      </w:r>
      <w:r w:rsidR="007A6D6E" w:rsidRPr="00FC0D7C">
        <w:rPr>
          <w:rFonts w:ascii="Times New Roman" w:hAnsi="Times New Roman" w:cs="Times New Roman"/>
          <w:bCs/>
          <w:iCs/>
          <w:sz w:val="26"/>
          <w:szCs w:val="26"/>
        </w:rPr>
        <w:t xml:space="preserve">PGS. </w:t>
      </w:r>
      <w:r w:rsidR="00A56D82" w:rsidRPr="00FC0D7C">
        <w:rPr>
          <w:rFonts w:ascii="Times New Roman" w:hAnsi="Times New Roman" w:cs="Times New Roman"/>
          <w:bCs/>
          <w:iCs/>
          <w:sz w:val="26"/>
          <w:szCs w:val="26"/>
        </w:rPr>
        <w:t xml:space="preserve">TS. </w:t>
      </w:r>
      <w:r w:rsidRPr="00FC0D7C">
        <w:rPr>
          <w:rFonts w:ascii="Times New Roman" w:hAnsi="Times New Roman" w:cs="Times New Roman"/>
          <w:bCs/>
          <w:iCs/>
          <w:sz w:val="26"/>
          <w:szCs w:val="26"/>
        </w:rPr>
        <w:t>Nguyễn Xuân Hậu</w:t>
      </w:r>
    </w:p>
    <w:p w14:paraId="7C03EFBA" w14:textId="13502E02" w:rsidR="00567EC9" w:rsidRPr="00FC0D7C" w:rsidRDefault="00567EC9" w:rsidP="00DB42C8">
      <w:pPr>
        <w:spacing w:line="276" w:lineRule="auto"/>
        <w:rPr>
          <w:rFonts w:ascii="Times New Roman" w:hAnsi="Times New Roman" w:cs="Times New Roman"/>
          <w:bCs/>
          <w:iCs/>
          <w:sz w:val="26"/>
          <w:szCs w:val="26"/>
        </w:rPr>
      </w:pPr>
      <w:r w:rsidRPr="00FC0D7C">
        <w:rPr>
          <w:rFonts w:ascii="Times New Roman" w:hAnsi="Times New Roman" w:cs="Times New Roman"/>
          <w:bCs/>
          <w:iCs/>
          <w:sz w:val="26"/>
          <w:szCs w:val="26"/>
        </w:rPr>
        <w:t xml:space="preserve">Mail: </w:t>
      </w:r>
      <w:hyperlink r:id="rId8" w:history="1">
        <w:r w:rsidRPr="00FC0D7C">
          <w:rPr>
            <w:rStyle w:val="Hyperlink"/>
            <w:rFonts w:ascii="Times New Roman" w:hAnsi="Times New Roman" w:cs="Times New Roman"/>
            <w:bCs/>
            <w:iCs/>
            <w:sz w:val="26"/>
            <w:szCs w:val="26"/>
          </w:rPr>
          <w:t>drnguyenxuanhau@gmail.com</w:t>
        </w:r>
      </w:hyperlink>
    </w:p>
    <w:p w14:paraId="5A616F03" w14:textId="04D187B4" w:rsidR="00567EC9" w:rsidRPr="00FC0D7C" w:rsidRDefault="005A2DA9" w:rsidP="00DB42C8">
      <w:pPr>
        <w:spacing w:line="276" w:lineRule="auto"/>
        <w:rPr>
          <w:rFonts w:ascii="Times New Roman" w:hAnsi="Times New Roman" w:cs="Times New Roman"/>
          <w:bCs/>
          <w:iCs/>
          <w:sz w:val="26"/>
          <w:szCs w:val="26"/>
        </w:rPr>
      </w:pPr>
      <w:r w:rsidRPr="00FC0D7C">
        <w:rPr>
          <w:rFonts w:ascii="Times New Roman" w:hAnsi="Times New Roman" w:cs="Times New Roman"/>
          <w:bCs/>
          <w:iCs/>
          <w:sz w:val="26"/>
          <w:szCs w:val="26"/>
        </w:rPr>
        <w:t>S</w:t>
      </w:r>
      <w:r w:rsidR="00567EC9" w:rsidRPr="00FC0D7C">
        <w:rPr>
          <w:rFonts w:ascii="Times New Roman" w:hAnsi="Times New Roman" w:cs="Times New Roman"/>
          <w:bCs/>
          <w:iCs/>
          <w:sz w:val="26"/>
          <w:szCs w:val="26"/>
        </w:rPr>
        <w:t>ĐT: 091 609 8686</w:t>
      </w:r>
    </w:p>
    <w:p w14:paraId="256EB973" w14:textId="77777777" w:rsidR="00DB42C8" w:rsidRPr="00FC0D7C" w:rsidRDefault="00DB42C8" w:rsidP="00F22D85">
      <w:pPr>
        <w:spacing w:line="240" w:lineRule="auto"/>
        <w:rPr>
          <w:rFonts w:ascii="Times New Roman" w:hAnsi="Times New Roman" w:cs="Times New Roman"/>
          <w:b/>
          <w:sz w:val="26"/>
          <w:szCs w:val="26"/>
        </w:rPr>
      </w:pPr>
      <w:r w:rsidRPr="00FC0D7C">
        <w:rPr>
          <w:rFonts w:ascii="Times New Roman" w:hAnsi="Times New Roman" w:cs="Times New Roman"/>
          <w:b/>
          <w:sz w:val="26"/>
          <w:szCs w:val="26"/>
        </w:rPr>
        <w:t>TÓM TẮT</w:t>
      </w:r>
    </w:p>
    <w:p w14:paraId="23CD4992" w14:textId="15AC5269" w:rsidR="00DB42C8" w:rsidRPr="00FC0D7C" w:rsidRDefault="00DB42C8" w:rsidP="00081DD2">
      <w:pPr>
        <w:spacing w:line="240" w:lineRule="auto"/>
        <w:jc w:val="both"/>
        <w:rPr>
          <w:rFonts w:ascii="Times New Roman" w:hAnsi="Times New Roman" w:cs="Times New Roman"/>
          <w:sz w:val="26"/>
          <w:szCs w:val="26"/>
        </w:rPr>
      </w:pPr>
      <w:r w:rsidRPr="00FC0D7C">
        <w:rPr>
          <w:rFonts w:ascii="Times New Roman" w:hAnsi="Times New Roman" w:cs="Times New Roman"/>
          <w:b/>
          <w:sz w:val="26"/>
          <w:szCs w:val="26"/>
        </w:rPr>
        <w:t>Mục tiêu nghiên cứu:</w:t>
      </w:r>
      <w:r w:rsidRPr="00FC0D7C">
        <w:rPr>
          <w:rFonts w:ascii="Times New Roman" w:hAnsi="Times New Roman" w:cs="Times New Roman"/>
          <w:sz w:val="26"/>
          <w:szCs w:val="26"/>
        </w:rPr>
        <w:t xml:space="preserve"> </w:t>
      </w:r>
      <w:r w:rsidR="006E65BC" w:rsidRPr="00FC0D7C">
        <w:rPr>
          <w:rFonts w:ascii="Times New Roman" w:hAnsi="Times New Roman" w:cs="Times New Roman"/>
          <w:sz w:val="26"/>
          <w:szCs w:val="26"/>
        </w:rPr>
        <w:t>Phẫu thuật nội soi tuyến giáp qua tiền đình miệng (TOETVA)</w:t>
      </w:r>
      <w:r w:rsidR="00B87639">
        <w:rPr>
          <w:rFonts w:ascii="Times New Roman" w:hAnsi="Times New Roman" w:cs="Times New Roman"/>
          <w:sz w:val="26"/>
          <w:szCs w:val="26"/>
        </w:rPr>
        <w:t xml:space="preserve"> điều trị ung thư tuyến giáp</w:t>
      </w:r>
      <w:r w:rsidR="006E65BC" w:rsidRPr="00FC0D7C">
        <w:rPr>
          <w:rFonts w:ascii="Times New Roman" w:hAnsi="Times New Roman" w:cs="Times New Roman"/>
          <w:sz w:val="26"/>
          <w:szCs w:val="26"/>
        </w:rPr>
        <w:t xml:space="preserve"> là kỹ thuật mới, có nhiều ưu điểm về mặt thẩm mỹ cũng như ung thư học và ngày càng được áp dụng rộng rãi. </w:t>
      </w:r>
      <w:bookmarkStart w:id="1" w:name="_Hlk173083123"/>
      <w:r w:rsidR="006E65BC" w:rsidRPr="00FC0D7C">
        <w:rPr>
          <w:rFonts w:ascii="Times New Roman" w:hAnsi="Times New Roman" w:cs="Times New Roman"/>
          <w:sz w:val="26"/>
          <w:szCs w:val="26"/>
        </w:rPr>
        <w:t>Tại bệnh viện K cơ sở Quán Sứ, phẫu thuật TOETVA bước đầu được triển khai thường quy trên nhóm bệnh nhân ung thư tuyến giáp thể nhú</w:t>
      </w:r>
      <w:r w:rsidR="00A25132" w:rsidRPr="00FC0D7C">
        <w:rPr>
          <w:rFonts w:ascii="Times New Roman" w:hAnsi="Times New Roman" w:cs="Times New Roman"/>
          <w:sz w:val="26"/>
          <w:szCs w:val="26"/>
        </w:rPr>
        <w:t xml:space="preserve"> giai đoạn cT1N0M0</w:t>
      </w:r>
      <w:bookmarkEnd w:id="1"/>
      <w:r w:rsidR="006E65BC" w:rsidRPr="00FC0D7C">
        <w:rPr>
          <w:rFonts w:ascii="Times New Roman" w:hAnsi="Times New Roman" w:cs="Times New Roman"/>
          <w:sz w:val="26"/>
          <w:szCs w:val="26"/>
        </w:rPr>
        <w:t xml:space="preserve">. Nghiên cứu nhằm đánh giá kết quả sớm của phẫu thuật TOETVA trên nhóm bệnh nhân này. </w:t>
      </w:r>
    </w:p>
    <w:p w14:paraId="158C22E2" w14:textId="0E81EF21" w:rsidR="00DB42C8" w:rsidRPr="00FC0D7C" w:rsidRDefault="00DB42C8" w:rsidP="00081DD2">
      <w:pPr>
        <w:spacing w:line="240" w:lineRule="auto"/>
        <w:jc w:val="both"/>
        <w:rPr>
          <w:rFonts w:ascii="Times New Roman" w:hAnsi="Times New Roman" w:cs="Times New Roman"/>
          <w:sz w:val="26"/>
          <w:szCs w:val="26"/>
        </w:rPr>
      </w:pPr>
      <w:r w:rsidRPr="00FC0D7C">
        <w:rPr>
          <w:rFonts w:ascii="Times New Roman" w:hAnsi="Times New Roman" w:cs="Times New Roman"/>
          <w:b/>
          <w:sz w:val="26"/>
          <w:szCs w:val="26"/>
        </w:rPr>
        <w:t>Đối tượng và phương pháp nghiên cứu:</w:t>
      </w:r>
      <w:r w:rsidRPr="00FC0D7C">
        <w:rPr>
          <w:rFonts w:ascii="Times New Roman" w:hAnsi="Times New Roman" w:cs="Times New Roman"/>
          <w:sz w:val="26"/>
          <w:szCs w:val="26"/>
        </w:rPr>
        <w:t xml:space="preserve"> </w:t>
      </w:r>
      <w:r w:rsidR="00F22D85" w:rsidRPr="00FC0D7C">
        <w:rPr>
          <w:rFonts w:ascii="Times New Roman" w:hAnsi="Times New Roman" w:cs="Times New Roman"/>
          <w:sz w:val="26"/>
          <w:szCs w:val="26"/>
        </w:rPr>
        <w:t xml:space="preserve">Nghiên cứu </w:t>
      </w:r>
      <w:r w:rsidR="00912F15">
        <w:rPr>
          <w:rFonts w:ascii="Times New Roman" w:hAnsi="Times New Roman" w:cs="Times New Roman"/>
          <w:sz w:val="26"/>
          <w:szCs w:val="26"/>
        </w:rPr>
        <w:t>tiến cứu</w:t>
      </w:r>
      <w:r w:rsidR="00F22D85" w:rsidRPr="00FC0D7C">
        <w:rPr>
          <w:rFonts w:ascii="Times New Roman" w:hAnsi="Times New Roman" w:cs="Times New Roman"/>
          <w:sz w:val="26"/>
          <w:szCs w:val="26"/>
        </w:rPr>
        <w:t xml:space="preserve"> </w:t>
      </w:r>
      <w:r w:rsidRPr="00FC0D7C">
        <w:rPr>
          <w:rFonts w:ascii="Times New Roman" w:hAnsi="Times New Roman" w:cs="Times New Roman"/>
          <w:sz w:val="26"/>
          <w:szCs w:val="26"/>
        </w:rPr>
        <w:t xml:space="preserve">trên </w:t>
      </w:r>
      <w:r w:rsidR="00FC0D7C">
        <w:rPr>
          <w:rFonts w:ascii="Times New Roman" w:hAnsi="Times New Roman" w:cs="Times New Roman"/>
          <w:sz w:val="26"/>
          <w:szCs w:val="26"/>
        </w:rPr>
        <w:t>28</w:t>
      </w:r>
      <w:r w:rsidR="00C40F49" w:rsidRPr="00FC0D7C">
        <w:rPr>
          <w:rFonts w:ascii="Times New Roman" w:hAnsi="Times New Roman" w:cs="Times New Roman"/>
          <w:sz w:val="26"/>
          <w:szCs w:val="26"/>
        </w:rPr>
        <w:t xml:space="preserve"> </w:t>
      </w:r>
      <w:r w:rsidRPr="00FC0D7C">
        <w:rPr>
          <w:rFonts w:ascii="Times New Roman" w:hAnsi="Times New Roman" w:cs="Times New Roman"/>
          <w:sz w:val="26"/>
          <w:szCs w:val="26"/>
        </w:rPr>
        <w:t xml:space="preserve">bệnh nhân ung </w:t>
      </w:r>
      <w:r w:rsidR="00F22D85" w:rsidRPr="00FC0D7C">
        <w:rPr>
          <w:rFonts w:ascii="Times New Roman" w:hAnsi="Times New Roman" w:cs="Times New Roman"/>
          <w:sz w:val="26"/>
          <w:szCs w:val="26"/>
        </w:rPr>
        <w:t xml:space="preserve">tuyến giáp thể </w:t>
      </w:r>
      <w:r w:rsidR="00342B65" w:rsidRPr="00FC0D7C">
        <w:rPr>
          <w:rFonts w:ascii="Times New Roman" w:hAnsi="Times New Roman" w:cs="Times New Roman"/>
          <w:sz w:val="26"/>
          <w:szCs w:val="26"/>
        </w:rPr>
        <w:t>nhú</w:t>
      </w:r>
      <w:r w:rsidR="00FC0D7C">
        <w:rPr>
          <w:rFonts w:ascii="Times New Roman" w:hAnsi="Times New Roman" w:cs="Times New Roman"/>
          <w:sz w:val="26"/>
          <w:szCs w:val="26"/>
        </w:rPr>
        <w:t xml:space="preserve"> giai đoạn cT1N0M0</w:t>
      </w:r>
      <w:r w:rsidR="00081DD2" w:rsidRPr="00FC0D7C">
        <w:rPr>
          <w:rFonts w:ascii="Times New Roman" w:hAnsi="Times New Roman" w:cs="Times New Roman"/>
          <w:sz w:val="26"/>
          <w:szCs w:val="26"/>
        </w:rPr>
        <w:t xml:space="preserve"> </w:t>
      </w:r>
      <w:r w:rsidRPr="00FC0D7C">
        <w:rPr>
          <w:rFonts w:ascii="Times New Roman" w:hAnsi="Times New Roman" w:cs="Times New Roman"/>
          <w:sz w:val="26"/>
          <w:szCs w:val="26"/>
        </w:rPr>
        <w:t xml:space="preserve">được điều trị </w:t>
      </w:r>
      <w:r w:rsidR="00F22D85" w:rsidRPr="00FC0D7C">
        <w:rPr>
          <w:rFonts w:ascii="Times New Roman" w:hAnsi="Times New Roman" w:cs="Times New Roman"/>
          <w:sz w:val="26"/>
          <w:szCs w:val="26"/>
        </w:rPr>
        <w:t>bằng phẫu thuật TOETVA</w:t>
      </w:r>
      <w:r w:rsidRPr="00FC0D7C">
        <w:rPr>
          <w:rFonts w:ascii="Times New Roman" w:hAnsi="Times New Roman" w:cs="Times New Roman"/>
          <w:sz w:val="26"/>
          <w:szCs w:val="26"/>
        </w:rPr>
        <w:t xml:space="preserve"> tại</w:t>
      </w:r>
      <w:r w:rsidR="007A6D6E" w:rsidRPr="00FC0D7C">
        <w:rPr>
          <w:rFonts w:ascii="Times New Roman" w:hAnsi="Times New Roman" w:cs="Times New Roman"/>
          <w:sz w:val="26"/>
          <w:szCs w:val="26"/>
        </w:rPr>
        <w:t xml:space="preserve"> khoa ngoại Quán Sứ 2-</w:t>
      </w:r>
      <w:r w:rsidRPr="00FC0D7C">
        <w:rPr>
          <w:rFonts w:ascii="Times New Roman" w:hAnsi="Times New Roman" w:cs="Times New Roman"/>
          <w:sz w:val="26"/>
          <w:szCs w:val="26"/>
        </w:rPr>
        <w:t xml:space="preserve"> bệnh viện </w:t>
      </w:r>
      <w:r w:rsidR="007A6D6E" w:rsidRPr="00FC0D7C">
        <w:rPr>
          <w:rFonts w:ascii="Times New Roman" w:hAnsi="Times New Roman" w:cs="Times New Roman"/>
          <w:sz w:val="26"/>
          <w:szCs w:val="26"/>
        </w:rPr>
        <w:t>K</w:t>
      </w:r>
      <w:r w:rsidRPr="00FC0D7C">
        <w:rPr>
          <w:rFonts w:ascii="Times New Roman" w:hAnsi="Times New Roman" w:cs="Times New Roman"/>
          <w:sz w:val="26"/>
          <w:szCs w:val="26"/>
        </w:rPr>
        <w:t xml:space="preserve"> </w:t>
      </w:r>
      <w:r w:rsidR="007A6D6E" w:rsidRPr="00FC0D7C">
        <w:rPr>
          <w:rFonts w:ascii="Times New Roman" w:hAnsi="Times New Roman" w:cs="Times New Roman"/>
          <w:sz w:val="26"/>
          <w:szCs w:val="26"/>
        </w:rPr>
        <w:t xml:space="preserve">cơ sở Quán Sứ </w:t>
      </w:r>
      <w:r w:rsidRPr="00FC0D7C">
        <w:rPr>
          <w:rFonts w:ascii="Times New Roman" w:hAnsi="Times New Roman" w:cs="Times New Roman"/>
          <w:sz w:val="26"/>
          <w:szCs w:val="26"/>
        </w:rPr>
        <w:t xml:space="preserve">từ </w:t>
      </w:r>
      <w:r w:rsidR="00F22D85" w:rsidRPr="00FC0D7C">
        <w:rPr>
          <w:rFonts w:ascii="Times New Roman" w:hAnsi="Times New Roman" w:cs="Times New Roman"/>
          <w:sz w:val="26"/>
          <w:szCs w:val="26"/>
        </w:rPr>
        <w:t>tháng 6</w:t>
      </w:r>
      <w:r w:rsidRPr="00FC0D7C">
        <w:rPr>
          <w:rFonts w:ascii="Times New Roman" w:hAnsi="Times New Roman" w:cs="Times New Roman"/>
          <w:sz w:val="26"/>
          <w:szCs w:val="26"/>
        </w:rPr>
        <w:t>/20</w:t>
      </w:r>
      <w:r w:rsidR="007A6D6E" w:rsidRPr="00FC0D7C">
        <w:rPr>
          <w:rFonts w:ascii="Times New Roman" w:hAnsi="Times New Roman" w:cs="Times New Roman"/>
          <w:sz w:val="26"/>
          <w:szCs w:val="26"/>
        </w:rPr>
        <w:t>24</w:t>
      </w:r>
      <w:r w:rsidRPr="00FC0D7C">
        <w:rPr>
          <w:rFonts w:ascii="Times New Roman" w:hAnsi="Times New Roman" w:cs="Times New Roman"/>
          <w:sz w:val="26"/>
          <w:szCs w:val="26"/>
        </w:rPr>
        <w:t xml:space="preserve"> đến hết tháng </w:t>
      </w:r>
      <w:r w:rsidR="007A6D6E" w:rsidRPr="00FC0D7C">
        <w:rPr>
          <w:rFonts w:ascii="Times New Roman" w:hAnsi="Times New Roman" w:cs="Times New Roman"/>
          <w:sz w:val="26"/>
          <w:szCs w:val="26"/>
        </w:rPr>
        <w:t>7</w:t>
      </w:r>
      <w:r w:rsidRPr="00FC0D7C">
        <w:rPr>
          <w:rFonts w:ascii="Times New Roman" w:hAnsi="Times New Roman" w:cs="Times New Roman"/>
          <w:sz w:val="26"/>
          <w:szCs w:val="26"/>
        </w:rPr>
        <w:t>/202</w:t>
      </w:r>
      <w:r w:rsidR="007A6D6E" w:rsidRPr="00FC0D7C">
        <w:rPr>
          <w:rFonts w:ascii="Times New Roman" w:hAnsi="Times New Roman" w:cs="Times New Roman"/>
          <w:sz w:val="26"/>
          <w:szCs w:val="26"/>
        </w:rPr>
        <w:t>4</w:t>
      </w:r>
      <w:r w:rsidRPr="00FC0D7C">
        <w:rPr>
          <w:rFonts w:ascii="Times New Roman" w:hAnsi="Times New Roman" w:cs="Times New Roman"/>
          <w:sz w:val="26"/>
          <w:szCs w:val="26"/>
        </w:rPr>
        <w:t>.</w:t>
      </w:r>
    </w:p>
    <w:p w14:paraId="2A4447BE" w14:textId="31BE6F40" w:rsidR="00F22D85" w:rsidRPr="00FC0D7C" w:rsidRDefault="00DB42C8" w:rsidP="00081DD2">
      <w:pPr>
        <w:spacing w:line="240" w:lineRule="auto"/>
        <w:jc w:val="both"/>
        <w:rPr>
          <w:rFonts w:ascii="Times New Roman" w:eastAsia="Calibri" w:hAnsi="Times New Roman" w:cs="Times New Roman"/>
          <w:bCs/>
          <w:spacing w:val="-8"/>
          <w:sz w:val="26"/>
          <w:szCs w:val="26"/>
          <w:lang w:val="en-AU"/>
        </w:rPr>
      </w:pPr>
      <w:r w:rsidRPr="00FC0D7C">
        <w:rPr>
          <w:rFonts w:ascii="Times New Roman" w:hAnsi="Times New Roman" w:cs="Times New Roman"/>
          <w:b/>
          <w:sz w:val="26"/>
          <w:szCs w:val="26"/>
        </w:rPr>
        <w:t>Kết quả:</w:t>
      </w:r>
      <w:r w:rsidRPr="00FC0D7C">
        <w:rPr>
          <w:rFonts w:ascii="Times New Roman" w:hAnsi="Times New Roman" w:cs="Times New Roman"/>
          <w:sz w:val="26"/>
          <w:szCs w:val="26"/>
        </w:rPr>
        <w:t xml:space="preserve"> </w:t>
      </w:r>
      <w:r w:rsidR="00C917D0" w:rsidRPr="00FC0D7C">
        <w:rPr>
          <w:rFonts w:ascii="Times New Roman" w:hAnsi="Times New Roman" w:cs="Times New Roman"/>
          <w:sz w:val="26"/>
          <w:szCs w:val="26"/>
        </w:rPr>
        <w:t xml:space="preserve"> Trong </w:t>
      </w:r>
      <w:r w:rsidR="006639A0" w:rsidRPr="00FC0D7C">
        <w:rPr>
          <w:rFonts w:ascii="Times New Roman" w:hAnsi="Times New Roman" w:cs="Times New Roman"/>
          <w:sz w:val="26"/>
          <w:szCs w:val="26"/>
        </w:rPr>
        <w:t>28</w:t>
      </w:r>
      <w:r w:rsidR="00C917D0" w:rsidRPr="00FC0D7C">
        <w:rPr>
          <w:rFonts w:ascii="Times New Roman" w:hAnsi="Times New Roman" w:cs="Times New Roman"/>
          <w:sz w:val="26"/>
          <w:szCs w:val="26"/>
        </w:rPr>
        <w:t xml:space="preserve"> bệnh nhân tham gia nghiên cứu, </w:t>
      </w:r>
      <w:r w:rsidR="00414824" w:rsidRPr="00FC0D7C">
        <w:rPr>
          <w:rFonts w:ascii="Times New Roman" w:hAnsi="Times New Roman" w:cs="Times New Roman"/>
          <w:sz w:val="26"/>
          <w:szCs w:val="26"/>
        </w:rPr>
        <w:t>nữ giới chiếm 9</w:t>
      </w:r>
      <w:r w:rsidR="00125949">
        <w:rPr>
          <w:rFonts w:ascii="Times New Roman" w:hAnsi="Times New Roman" w:cs="Times New Roman"/>
          <w:sz w:val="26"/>
          <w:szCs w:val="26"/>
        </w:rPr>
        <w:t>2,8</w:t>
      </w:r>
      <w:r w:rsidR="00414824" w:rsidRPr="00FC0D7C">
        <w:rPr>
          <w:rFonts w:ascii="Times New Roman" w:hAnsi="Times New Roman" w:cs="Times New Roman"/>
          <w:sz w:val="26"/>
          <w:szCs w:val="26"/>
        </w:rPr>
        <w:t>%, độ tuổi trung bình là 36,1±9,1 tuổi. Cắt tuyến giáp toàn bộ</w:t>
      </w:r>
      <w:r w:rsidR="00AD2922" w:rsidRPr="00FC0D7C">
        <w:rPr>
          <w:rFonts w:ascii="Times New Roman" w:hAnsi="Times New Roman" w:cs="Times New Roman"/>
          <w:sz w:val="26"/>
          <w:szCs w:val="26"/>
        </w:rPr>
        <w:t xml:space="preserve"> ở</w:t>
      </w:r>
      <w:r w:rsidR="00414824" w:rsidRPr="00FC0D7C">
        <w:rPr>
          <w:rFonts w:ascii="Times New Roman" w:hAnsi="Times New Roman" w:cs="Times New Roman"/>
          <w:sz w:val="26"/>
          <w:szCs w:val="26"/>
        </w:rPr>
        <w:t xml:space="preserve"> </w:t>
      </w:r>
      <w:r w:rsidR="00125949">
        <w:rPr>
          <w:rFonts w:ascii="Times New Roman" w:hAnsi="Times New Roman" w:cs="Times New Roman"/>
          <w:sz w:val="26"/>
          <w:szCs w:val="26"/>
        </w:rPr>
        <w:t>2</w:t>
      </w:r>
      <w:r w:rsidR="00414824" w:rsidRPr="00FC0D7C">
        <w:rPr>
          <w:rFonts w:ascii="Times New Roman" w:hAnsi="Times New Roman" w:cs="Times New Roman"/>
          <w:sz w:val="26"/>
          <w:szCs w:val="26"/>
        </w:rPr>
        <w:t xml:space="preserve"> trường hợp (</w:t>
      </w:r>
      <w:r w:rsidR="00125949">
        <w:rPr>
          <w:rFonts w:ascii="Times New Roman" w:hAnsi="Times New Roman" w:cs="Times New Roman"/>
          <w:sz w:val="26"/>
          <w:szCs w:val="26"/>
        </w:rPr>
        <w:t>7,2</w:t>
      </w:r>
      <w:r w:rsidR="00414824" w:rsidRPr="00FC0D7C">
        <w:rPr>
          <w:rFonts w:ascii="Times New Roman" w:hAnsi="Times New Roman" w:cs="Times New Roman"/>
          <w:sz w:val="26"/>
          <w:szCs w:val="26"/>
        </w:rPr>
        <w:t>%)</w:t>
      </w:r>
      <w:r w:rsidR="00F663CA" w:rsidRPr="00FC0D7C">
        <w:rPr>
          <w:rFonts w:ascii="Times New Roman" w:hAnsi="Times New Roman" w:cs="Times New Roman"/>
          <w:sz w:val="26"/>
          <w:szCs w:val="26"/>
        </w:rPr>
        <w:t xml:space="preserve"> với thời gian phẫu thuật </w:t>
      </w:r>
      <w:r w:rsidR="00AD2922" w:rsidRPr="00FC0D7C">
        <w:rPr>
          <w:rFonts w:ascii="Times New Roman" w:hAnsi="Times New Roman" w:cs="Times New Roman"/>
          <w:sz w:val="26"/>
          <w:szCs w:val="26"/>
        </w:rPr>
        <w:t xml:space="preserve">trung bình là </w:t>
      </w:r>
      <w:r w:rsidR="00125949">
        <w:rPr>
          <w:rFonts w:ascii="Times New Roman" w:hAnsi="Times New Roman" w:cs="Times New Roman"/>
          <w:sz w:val="26"/>
          <w:szCs w:val="26"/>
        </w:rPr>
        <w:t>85</w:t>
      </w:r>
      <w:r w:rsidR="00AD2922" w:rsidRPr="00FC0D7C">
        <w:rPr>
          <w:rFonts w:ascii="Times New Roman" w:hAnsi="Times New Roman" w:cs="Times New Roman"/>
          <w:sz w:val="26"/>
          <w:szCs w:val="26"/>
        </w:rPr>
        <w:t xml:space="preserve"> phút. C</w:t>
      </w:r>
      <w:r w:rsidR="00414824" w:rsidRPr="00FC0D7C">
        <w:rPr>
          <w:rFonts w:ascii="Times New Roman" w:hAnsi="Times New Roman" w:cs="Times New Roman"/>
          <w:sz w:val="26"/>
          <w:szCs w:val="26"/>
        </w:rPr>
        <w:t xml:space="preserve">ắt thuỳ và eo tuyến giáp ở </w:t>
      </w:r>
      <w:r w:rsidR="00125949">
        <w:rPr>
          <w:rFonts w:ascii="Times New Roman" w:hAnsi="Times New Roman" w:cs="Times New Roman"/>
          <w:sz w:val="26"/>
          <w:szCs w:val="26"/>
        </w:rPr>
        <w:t xml:space="preserve">26 </w:t>
      </w:r>
      <w:r w:rsidR="00414824" w:rsidRPr="00FC0D7C">
        <w:rPr>
          <w:rFonts w:ascii="Times New Roman" w:hAnsi="Times New Roman" w:cs="Times New Roman"/>
          <w:sz w:val="26"/>
          <w:szCs w:val="26"/>
        </w:rPr>
        <w:t>(</w:t>
      </w:r>
      <w:r w:rsidR="00125949">
        <w:rPr>
          <w:rFonts w:ascii="Times New Roman" w:hAnsi="Times New Roman" w:cs="Times New Roman"/>
          <w:sz w:val="26"/>
          <w:szCs w:val="26"/>
        </w:rPr>
        <w:t>92,8</w:t>
      </w:r>
      <w:r w:rsidR="00414824" w:rsidRPr="00FC0D7C">
        <w:rPr>
          <w:rFonts w:ascii="Times New Roman" w:hAnsi="Times New Roman" w:cs="Times New Roman"/>
          <w:sz w:val="26"/>
          <w:szCs w:val="26"/>
        </w:rPr>
        <w:t>%) trường hợp</w:t>
      </w:r>
      <w:r w:rsidR="00AD2922" w:rsidRPr="00FC0D7C">
        <w:rPr>
          <w:rFonts w:ascii="Times New Roman" w:hAnsi="Times New Roman" w:cs="Times New Roman"/>
          <w:sz w:val="26"/>
          <w:szCs w:val="26"/>
        </w:rPr>
        <w:t xml:space="preserve"> với thời gian phẫu thuật trung bình là 69,5 phút</w:t>
      </w:r>
      <w:r w:rsidR="00414824" w:rsidRPr="00FC0D7C">
        <w:rPr>
          <w:rFonts w:ascii="Times New Roman" w:hAnsi="Times New Roman" w:cs="Times New Roman"/>
          <w:sz w:val="26"/>
          <w:szCs w:val="26"/>
        </w:rPr>
        <w:t xml:space="preserve">. Vét hạch cổ trung tâm được tiến hành ở tất cả trường hợp với </w:t>
      </w:r>
      <w:r w:rsidR="001D66A6" w:rsidRPr="00FC0D7C">
        <w:rPr>
          <w:rFonts w:ascii="Times New Roman" w:hAnsi="Times New Roman" w:cs="Times New Roman"/>
          <w:sz w:val="26"/>
          <w:szCs w:val="26"/>
          <w:lang w:val="fr-FR"/>
        </w:rPr>
        <w:t>27 trường hợp (96,5%) vét hạch cổ 1 bên và 1 trường hợp (3,5%) vét hạch cố trung tâm 2 bên</w:t>
      </w:r>
      <w:r w:rsidR="00414824" w:rsidRPr="00FC0D7C">
        <w:rPr>
          <w:rFonts w:ascii="Times New Roman" w:hAnsi="Times New Roman" w:cs="Times New Roman"/>
          <w:sz w:val="26"/>
          <w:szCs w:val="26"/>
        </w:rPr>
        <w:t xml:space="preserve">. Số lượng hạch vét được là </w:t>
      </w:r>
      <w:r w:rsidR="00F663CA" w:rsidRPr="00FC0D7C">
        <w:rPr>
          <w:rFonts w:ascii="Times New Roman" w:hAnsi="Times New Roman" w:cs="Times New Roman"/>
          <w:sz w:val="26"/>
          <w:szCs w:val="26"/>
        </w:rPr>
        <w:t>3</w:t>
      </w:r>
      <w:r w:rsidR="00414824" w:rsidRPr="00FC0D7C">
        <w:rPr>
          <w:rFonts w:ascii="Times New Roman" w:hAnsi="Times New Roman" w:cs="Times New Roman"/>
          <w:sz w:val="26"/>
          <w:szCs w:val="26"/>
        </w:rPr>
        <w:t>,</w:t>
      </w:r>
      <w:r w:rsidR="00F663CA" w:rsidRPr="00FC0D7C">
        <w:rPr>
          <w:rFonts w:ascii="Times New Roman" w:hAnsi="Times New Roman" w:cs="Times New Roman"/>
          <w:sz w:val="26"/>
          <w:szCs w:val="26"/>
        </w:rPr>
        <w:t>6</w:t>
      </w:r>
      <w:r w:rsidR="00414824" w:rsidRPr="00FC0D7C">
        <w:rPr>
          <w:rFonts w:ascii="Times New Roman" w:hAnsi="Times New Roman" w:cs="Times New Roman"/>
          <w:sz w:val="26"/>
          <w:szCs w:val="26"/>
        </w:rPr>
        <w:t xml:space="preserve"> ±</w:t>
      </w:r>
      <w:r w:rsidR="00F663CA" w:rsidRPr="00FC0D7C">
        <w:rPr>
          <w:rFonts w:ascii="Times New Roman" w:hAnsi="Times New Roman" w:cs="Times New Roman"/>
          <w:sz w:val="26"/>
          <w:szCs w:val="26"/>
        </w:rPr>
        <w:t>2</w:t>
      </w:r>
      <w:r w:rsidR="00414824" w:rsidRPr="00FC0D7C">
        <w:rPr>
          <w:rFonts w:ascii="Times New Roman" w:hAnsi="Times New Roman" w:cs="Times New Roman"/>
          <w:sz w:val="26"/>
          <w:szCs w:val="26"/>
        </w:rPr>
        <w:t xml:space="preserve">,1 hạch và số lượng hạch di căn là </w:t>
      </w:r>
      <w:r w:rsidR="001D66A6" w:rsidRPr="00FC0D7C">
        <w:rPr>
          <w:rFonts w:ascii="Times New Roman" w:hAnsi="Times New Roman" w:cs="Times New Roman"/>
          <w:sz w:val="26"/>
          <w:szCs w:val="26"/>
        </w:rPr>
        <w:t xml:space="preserve">1,2 ± 0,9 </w:t>
      </w:r>
      <w:r w:rsidR="00414824" w:rsidRPr="00FC0D7C">
        <w:rPr>
          <w:rFonts w:ascii="Times New Roman" w:hAnsi="Times New Roman" w:cs="Times New Roman"/>
          <w:sz w:val="26"/>
          <w:szCs w:val="26"/>
        </w:rPr>
        <w:t xml:space="preserve">hạch. </w:t>
      </w:r>
      <w:r w:rsidR="00F663CA" w:rsidRPr="00FC0D7C">
        <w:rPr>
          <w:rFonts w:ascii="Times New Roman" w:hAnsi="Times New Roman" w:cs="Times New Roman"/>
          <w:sz w:val="26"/>
          <w:szCs w:val="26"/>
        </w:rPr>
        <w:t xml:space="preserve">10 </w:t>
      </w:r>
      <w:r w:rsidR="00414824" w:rsidRPr="00FC0D7C">
        <w:rPr>
          <w:rFonts w:ascii="Times New Roman" w:hAnsi="Times New Roman" w:cs="Times New Roman"/>
          <w:sz w:val="26"/>
          <w:szCs w:val="26"/>
        </w:rPr>
        <w:t>bệnh nhân (3</w:t>
      </w:r>
      <w:r w:rsidR="00F663CA" w:rsidRPr="00FC0D7C">
        <w:rPr>
          <w:rFonts w:ascii="Times New Roman" w:hAnsi="Times New Roman" w:cs="Times New Roman"/>
          <w:sz w:val="26"/>
          <w:szCs w:val="26"/>
        </w:rPr>
        <w:t>3</w:t>
      </w:r>
      <w:r w:rsidR="00414824" w:rsidRPr="00FC0D7C">
        <w:rPr>
          <w:rFonts w:ascii="Times New Roman" w:hAnsi="Times New Roman" w:cs="Times New Roman"/>
          <w:sz w:val="26"/>
          <w:szCs w:val="26"/>
        </w:rPr>
        <w:t>,</w:t>
      </w:r>
      <w:r w:rsidR="00F663CA" w:rsidRPr="00FC0D7C">
        <w:rPr>
          <w:rFonts w:ascii="Times New Roman" w:hAnsi="Times New Roman" w:cs="Times New Roman"/>
          <w:sz w:val="26"/>
          <w:szCs w:val="26"/>
        </w:rPr>
        <w:t>3</w:t>
      </w:r>
      <w:r w:rsidR="00414824" w:rsidRPr="00FC0D7C">
        <w:rPr>
          <w:rFonts w:ascii="Times New Roman" w:hAnsi="Times New Roman" w:cs="Times New Roman"/>
          <w:sz w:val="26"/>
          <w:szCs w:val="26"/>
        </w:rPr>
        <w:t>%) có tình trạng di căn hạch sau mổ.</w:t>
      </w:r>
      <w:r w:rsidR="00A25132" w:rsidRPr="00FC0D7C">
        <w:rPr>
          <w:rFonts w:ascii="Times New Roman" w:hAnsi="Times New Roman" w:cs="Times New Roman"/>
          <w:sz w:val="26"/>
          <w:szCs w:val="26"/>
        </w:rPr>
        <w:t xml:space="preserve"> Thời gian nằm viện trung bình: 5,1± 0,5 ngày. </w:t>
      </w:r>
      <w:r w:rsidR="001D66A6">
        <w:rPr>
          <w:rFonts w:ascii="Times New Roman" w:hAnsi="Times New Roman" w:cs="Times New Roman"/>
          <w:sz w:val="26"/>
          <w:szCs w:val="26"/>
        </w:rPr>
        <w:t>Có một trường hợp gặp biến chứng tụ dịch, k</w:t>
      </w:r>
      <w:r w:rsidR="00414824" w:rsidRPr="00FC0D7C">
        <w:rPr>
          <w:rFonts w:ascii="Times New Roman" w:hAnsi="Times New Roman" w:cs="Times New Roman"/>
          <w:sz w:val="26"/>
          <w:szCs w:val="26"/>
        </w:rPr>
        <w:t>hông có trường hợp nào</w:t>
      </w:r>
      <w:r w:rsidR="00A25132" w:rsidRPr="00FC0D7C">
        <w:rPr>
          <w:rFonts w:ascii="Times New Roman" w:hAnsi="Times New Roman" w:cs="Times New Roman"/>
          <w:sz w:val="26"/>
          <w:szCs w:val="26"/>
        </w:rPr>
        <w:t xml:space="preserve"> gặp các biến chứng </w:t>
      </w:r>
      <w:r w:rsidR="001D66A6">
        <w:rPr>
          <w:rFonts w:ascii="Times New Roman" w:hAnsi="Times New Roman" w:cs="Times New Roman"/>
          <w:sz w:val="26"/>
          <w:szCs w:val="26"/>
        </w:rPr>
        <w:t>khác</w:t>
      </w:r>
      <w:r w:rsidR="00A25132" w:rsidRPr="00FC0D7C">
        <w:rPr>
          <w:rFonts w:ascii="Times New Roman" w:hAnsi="Times New Roman" w:cs="Times New Roman"/>
          <w:sz w:val="26"/>
          <w:szCs w:val="26"/>
        </w:rPr>
        <w:t xml:space="preserve"> bao gồm:</w:t>
      </w:r>
      <w:r w:rsidR="00414824" w:rsidRPr="00FC0D7C">
        <w:rPr>
          <w:rFonts w:ascii="Times New Roman" w:hAnsi="Times New Roman" w:cs="Times New Roman"/>
          <w:sz w:val="26"/>
          <w:szCs w:val="26"/>
        </w:rPr>
        <w:t xml:space="preserve"> nhiễm trùng</w:t>
      </w:r>
      <w:r w:rsidR="00A25132" w:rsidRPr="00FC0D7C">
        <w:rPr>
          <w:rFonts w:ascii="Times New Roman" w:hAnsi="Times New Roman" w:cs="Times New Roman"/>
          <w:sz w:val="26"/>
          <w:szCs w:val="26"/>
        </w:rPr>
        <w:t>, chảy máu, khàn tiếng</w:t>
      </w:r>
      <w:r w:rsidR="00022817" w:rsidRPr="00FC0D7C">
        <w:rPr>
          <w:rFonts w:ascii="Times New Roman" w:hAnsi="Times New Roman" w:cs="Times New Roman"/>
          <w:sz w:val="26"/>
          <w:szCs w:val="26"/>
        </w:rPr>
        <w:t xml:space="preserve"> hay suy cận giáp</w:t>
      </w:r>
      <w:r w:rsidR="00414824" w:rsidRPr="00FC0D7C">
        <w:rPr>
          <w:rFonts w:ascii="Times New Roman" w:hAnsi="Times New Roman" w:cs="Times New Roman"/>
          <w:sz w:val="26"/>
          <w:szCs w:val="26"/>
        </w:rPr>
        <w:t xml:space="preserve">. Về mức độ hài lòng sau mổ: </w:t>
      </w:r>
      <w:r w:rsidR="001D66A6" w:rsidRPr="00FC0D7C">
        <w:rPr>
          <w:rFonts w:ascii="Times New Roman" w:hAnsi="Times New Roman" w:cs="Times New Roman"/>
          <w:sz w:val="26"/>
          <w:szCs w:val="26"/>
        </w:rPr>
        <w:t>2</w:t>
      </w:r>
      <w:r w:rsidR="00B464A1">
        <w:rPr>
          <w:rFonts w:ascii="Times New Roman" w:hAnsi="Times New Roman" w:cs="Times New Roman"/>
          <w:sz w:val="26"/>
          <w:szCs w:val="26"/>
        </w:rPr>
        <w:t>5</w:t>
      </w:r>
      <w:r w:rsidR="001D66A6" w:rsidRPr="00FC0D7C">
        <w:rPr>
          <w:rFonts w:ascii="Times New Roman" w:hAnsi="Times New Roman" w:cs="Times New Roman"/>
          <w:sz w:val="26"/>
          <w:szCs w:val="26"/>
        </w:rPr>
        <w:t xml:space="preserve"> bệnh nhân (8</w:t>
      </w:r>
      <w:r w:rsidR="00B464A1">
        <w:rPr>
          <w:rFonts w:ascii="Times New Roman" w:hAnsi="Times New Roman" w:cs="Times New Roman"/>
          <w:sz w:val="26"/>
          <w:szCs w:val="26"/>
        </w:rPr>
        <w:t>9</w:t>
      </w:r>
      <w:r w:rsidR="001D66A6" w:rsidRPr="00FC0D7C">
        <w:rPr>
          <w:rFonts w:ascii="Times New Roman" w:hAnsi="Times New Roman" w:cs="Times New Roman"/>
          <w:sz w:val="26"/>
          <w:szCs w:val="26"/>
        </w:rPr>
        <w:t>,</w:t>
      </w:r>
      <w:r w:rsidR="003E7646">
        <w:rPr>
          <w:rFonts w:ascii="Times New Roman" w:hAnsi="Times New Roman" w:cs="Times New Roman"/>
          <w:sz w:val="26"/>
          <w:szCs w:val="26"/>
        </w:rPr>
        <w:t>4</w:t>
      </w:r>
      <w:r w:rsidR="001D66A6" w:rsidRPr="00FC0D7C">
        <w:rPr>
          <w:rFonts w:ascii="Times New Roman" w:hAnsi="Times New Roman" w:cs="Times New Roman"/>
          <w:sz w:val="26"/>
          <w:szCs w:val="26"/>
        </w:rPr>
        <w:t xml:space="preserve">%) bệnh nhân đạt mức độ rất hài lòng, </w:t>
      </w:r>
      <w:r w:rsidR="0077221D">
        <w:rPr>
          <w:rFonts w:ascii="Times New Roman" w:hAnsi="Times New Roman" w:cs="Times New Roman"/>
          <w:sz w:val="26"/>
          <w:szCs w:val="26"/>
        </w:rPr>
        <w:t>2</w:t>
      </w:r>
      <w:r w:rsidR="001D66A6" w:rsidRPr="00FC0D7C">
        <w:rPr>
          <w:rFonts w:ascii="Times New Roman" w:hAnsi="Times New Roman" w:cs="Times New Roman"/>
          <w:sz w:val="26"/>
          <w:szCs w:val="26"/>
        </w:rPr>
        <w:t xml:space="preserve"> trường hợp (</w:t>
      </w:r>
      <w:r w:rsidR="00B464A1">
        <w:rPr>
          <w:rFonts w:ascii="Times New Roman" w:hAnsi="Times New Roman" w:cs="Times New Roman"/>
          <w:sz w:val="26"/>
          <w:szCs w:val="26"/>
        </w:rPr>
        <w:t>7</w:t>
      </w:r>
      <w:r w:rsidR="001D66A6" w:rsidRPr="00FC0D7C">
        <w:rPr>
          <w:rFonts w:ascii="Times New Roman" w:hAnsi="Times New Roman" w:cs="Times New Roman"/>
          <w:sz w:val="26"/>
          <w:szCs w:val="26"/>
        </w:rPr>
        <w:t>,</w:t>
      </w:r>
      <w:r w:rsidR="00B464A1">
        <w:rPr>
          <w:rFonts w:ascii="Times New Roman" w:hAnsi="Times New Roman" w:cs="Times New Roman"/>
          <w:sz w:val="26"/>
          <w:szCs w:val="26"/>
        </w:rPr>
        <w:t>1</w:t>
      </w:r>
      <w:r w:rsidR="001D66A6" w:rsidRPr="00FC0D7C">
        <w:rPr>
          <w:rFonts w:ascii="Times New Roman" w:hAnsi="Times New Roman" w:cs="Times New Roman"/>
          <w:sz w:val="26"/>
          <w:szCs w:val="26"/>
        </w:rPr>
        <w:t>%) hài lòng, 1 trường hợp đánh giá trung bình (3,</w:t>
      </w:r>
      <w:r w:rsidR="003E7646">
        <w:rPr>
          <w:rFonts w:ascii="Times New Roman" w:hAnsi="Times New Roman" w:cs="Times New Roman"/>
          <w:sz w:val="26"/>
          <w:szCs w:val="26"/>
        </w:rPr>
        <w:t>5</w:t>
      </w:r>
      <w:r w:rsidR="001D66A6" w:rsidRPr="00FC0D7C">
        <w:rPr>
          <w:rFonts w:ascii="Times New Roman" w:hAnsi="Times New Roman" w:cs="Times New Roman"/>
          <w:sz w:val="26"/>
          <w:szCs w:val="26"/>
        </w:rPr>
        <w:t>%) sau phẫu thuật</w:t>
      </w:r>
      <w:r w:rsidR="00414824" w:rsidRPr="00FC0D7C">
        <w:rPr>
          <w:rFonts w:ascii="Times New Roman" w:hAnsi="Times New Roman" w:cs="Times New Roman"/>
          <w:sz w:val="26"/>
          <w:szCs w:val="26"/>
        </w:rPr>
        <w:t>.</w:t>
      </w:r>
    </w:p>
    <w:p w14:paraId="2588BDD9" w14:textId="35C1E8DB" w:rsidR="00DB42C8" w:rsidRPr="00FC0D7C" w:rsidRDefault="00DB42C8" w:rsidP="00081DD2">
      <w:pPr>
        <w:spacing w:line="240" w:lineRule="auto"/>
        <w:jc w:val="both"/>
        <w:rPr>
          <w:rFonts w:ascii="Times New Roman" w:eastAsia="Calibri" w:hAnsi="Times New Roman" w:cs="Times New Roman"/>
          <w:bCs/>
          <w:spacing w:val="-8"/>
          <w:sz w:val="26"/>
          <w:szCs w:val="26"/>
          <w:lang w:val="en-AU"/>
        </w:rPr>
      </w:pPr>
      <w:r w:rsidRPr="00FC0D7C">
        <w:rPr>
          <w:rFonts w:ascii="Times New Roman" w:hAnsi="Times New Roman" w:cs="Times New Roman"/>
          <w:b/>
          <w:sz w:val="26"/>
          <w:szCs w:val="26"/>
        </w:rPr>
        <w:t>Kết luận:</w:t>
      </w:r>
      <w:r w:rsidRPr="00FC0D7C">
        <w:rPr>
          <w:rFonts w:ascii="Times New Roman" w:hAnsi="Times New Roman" w:cs="Times New Roman"/>
          <w:sz w:val="26"/>
          <w:szCs w:val="26"/>
        </w:rPr>
        <w:t xml:space="preserve"> </w:t>
      </w:r>
      <w:r w:rsidR="00414824" w:rsidRPr="00FC0D7C">
        <w:rPr>
          <w:rFonts w:ascii="Times New Roman" w:hAnsi="Times New Roman" w:cs="Times New Roman"/>
          <w:sz w:val="26"/>
          <w:szCs w:val="26"/>
        </w:rPr>
        <w:t>TOETVA là</w:t>
      </w:r>
      <w:r w:rsidR="00C163AF" w:rsidRPr="00FC0D7C">
        <w:rPr>
          <w:rFonts w:ascii="Times New Roman" w:hAnsi="Times New Roman" w:cs="Times New Roman"/>
          <w:sz w:val="26"/>
          <w:szCs w:val="26"/>
        </w:rPr>
        <w:t xml:space="preserve"> </w:t>
      </w:r>
      <w:r w:rsidR="00414824" w:rsidRPr="00FC0D7C">
        <w:rPr>
          <w:rFonts w:ascii="Times New Roman" w:hAnsi="Times New Roman" w:cs="Times New Roman"/>
          <w:sz w:val="26"/>
          <w:szCs w:val="26"/>
        </w:rPr>
        <w:t xml:space="preserve">phẫu thuật an toàn, hiệu quả, đạt kết quả thẩm mĩ tối ưu và nên được áp dụng rộng rãi cho nhóm bệnh nhân ung thư tuyến giáp </w:t>
      </w:r>
      <w:r w:rsidR="00A25132" w:rsidRPr="00FC0D7C">
        <w:rPr>
          <w:rFonts w:ascii="Times New Roman" w:hAnsi="Times New Roman" w:cs="Times New Roman"/>
          <w:sz w:val="26"/>
          <w:szCs w:val="26"/>
        </w:rPr>
        <w:t>thể nhú</w:t>
      </w:r>
      <w:r w:rsidR="00414824" w:rsidRPr="00FC0D7C">
        <w:rPr>
          <w:rFonts w:ascii="Times New Roman" w:hAnsi="Times New Roman" w:cs="Times New Roman"/>
          <w:sz w:val="26"/>
          <w:szCs w:val="26"/>
        </w:rPr>
        <w:t>.</w:t>
      </w:r>
    </w:p>
    <w:p w14:paraId="7337240B" w14:textId="15ECBCC1" w:rsidR="00DB42C8" w:rsidRPr="00FC0D7C" w:rsidRDefault="00F22D85" w:rsidP="00081DD2">
      <w:pPr>
        <w:spacing w:line="276" w:lineRule="auto"/>
        <w:jc w:val="both"/>
        <w:rPr>
          <w:rFonts w:ascii="Times New Roman" w:hAnsi="Times New Roman" w:cs="Times New Roman"/>
          <w:i/>
          <w:iCs/>
          <w:sz w:val="26"/>
          <w:szCs w:val="26"/>
        </w:rPr>
      </w:pPr>
      <w:r w:rsidRPr="00FC0D7C">
        <w:rPr>
          <w:rFonts w:ascii="Times New Roman" w:hAnsi="Times New Roman" w:cs="Times New Roman"/>
          <w:b/>
          <w:bCs/>
          <w:i/>
          <w:iCs/>
          <w:sz w:val="26"/>
          <w:szCs w:val="26"/>
        </w:rPr>
        <w:t>Từ khóa:</w:t>
      </w:r>
      <w:r w:rsidRPr="00FC0D7C">
        <w:rPr>
          <w:rFonts w:ascii="Times New Roman" w:hAnsi="Times New Roman" w:cs="Times New Roman"/>
          <w:i/>
          <w:iCs/>
          <w:sz w:val="26"/>
          <w:szCs w:val="26"/>
        </w:rPr>
        <w:t xml:space="preserve"> Phẫu thuật nội soi, ung thư tuyến giáp</w:t>
      </w:r>
      <w:r w:rsidR="00022817" w:rsidRPr="00FC0D7C">
        <w:rPr>
          <w:rFonts w:ascii="Times New Roman" w:hAnsi="Times New Roman" w:cs="Times New Roman"/>
          <w:i/>
          <w:iCs/>
          <w:sz w:val="26"/>
          <w:szCs w:val="26"/>
        </w:rPr>
        <w:t xml:space="preserve"> thể nhú</w:t>
      </w:r>
      <w:r w:rsidR="00A25132" w:rsidRPr="00FC0D7C">
        <w:rPr>
          <w:rFonts w:ascii="Times New Roman" w:hAnsi="Times New Roman" w:cs="Times New Roman"/>
          <w:i/>
          <w:iCs/>
          <w:sz w:val="26"/>
          <w:szCs w:val="26"/>
        </w:rPr>
        <w:t>.</w:t>
      </w:r>
    </w:p>
    <w:p w14:paraId="00E1EE8B" w14:textId="77777777" w:rsidR="00C8014B" w:rsidRPr="00FC0D7C" w:rsidRDefault="00C8014B" w:rsidP="00DB42C8">
      <w:pPr>
        <w:spacing w:line="276" w:lineRule="auto"/>
        <w:jc w:val="both"/>
        <w:rPr>
          <w:rFonts w:ascii="Times New Roman" w:hAnsi="Times New Roman" w:cs="Times New Roman"/>
          <w:sz w:val="26"/>
          <w:szCs w:val="26"/>
        </w:rPr>
      </w:pPr>
    </w:p>
    <w:p w14:paraId="66EEED8F" w14:textId="2B1C31A4" w:rsidR="00426098" w:rsidRPr="00FC0D7C" w:rsidRDefault="00A25132" w:rsidP="00C8014B">
      <w:pPr>
        <w:spacing w:line="276" w:lineRule="auto"/>
        <w:jc w:val="center"/>
        <w:rPr>
          <w:rFonts w:ascii="Times New Roman" w:hAnsi="Times New Roman" w:cs="Times New Roman"/>
          <w:b/>
          <w:bCs/>
          <w:iCs/>
          <w:sz w:val="26"/>
          <w:szCs w:val="26"/>
        </w:rPr>
      </w:pPr>
      <w:r w:rsidRPr="00FC0D7C">
        <w:rPr>
          <w:rFonts w:ascii="Times New Roman" w:hAnsi="Times New Roman" w:cs="Times New Roman"/>
          <w:b/>
          <w:bCs/>
          <w:iCs/>
          <w:sz w:val="26"/>
          <w:szCs w:val="26"/>
        </w:rPr>
        <w:t>THE EARLY RESULTS OF TRANSORAL ENDOSCOPIC THYROIDECTOMY VESTIBULAR APPROACH IN THE TREATMENT OF PAPILLARY THYROID CANCER</w:t>
      </w:r>
      <w:r w:rsidR="0091593D" w:rsidRPr="00FC0D7C">
        <w:rPr>
          <w:rFonts w:ascii="Times New Roman" w:hAnsi="Times New Roman" w:cs="Times New Roman"/>
          <w:b/>
          <w:bCs/>
          <w:iCs/>
          <w:sz w:val="26"/>
          <w:szCs w:val="26"/>
        </w:rPr>
        <w:t xml:space="preserve"> AT</w:t>
      </w:r>
      <w:r w:rsidRPr="00FC0D7C">
        <w:rPr>
          <w:rFonts w:ascii="Times New Roman" w:hAnsi="Times New Roman" w:cs="Times New Roman"/>
          <w:b/>
          <w:bCs/>
          <w:iCs/>
          <w:sz w:val="26"/>
          <w:szCs w:val="26"/>
        </w:rPr>
        <w:t xml:space="preserve"> NATIONAL CANCER HOSPITAL</w:t>
      </w:r>
    </w:p>
    <w:p w14:paraId="0982AF72" w14:textId="77777777" w:rsidR="00C8014B" w:rsidRPr="00FC0D7C" w:rsidRDefault="00C8014B" w:rsidP="00C8014B">
      <w:pPr>
        <w:spacing w:line="276" w:lineRule="auto"/>
        <w:jc w:val="both"/>
        <w:rPr>
          <w:rFonts w:ascii="Times New Roman" w:hAnsi="Times New Roman" w:cs="Times New Roman"/>
          <w:b/>
          <w:iCs/>
          <w:sz w:val="26"/>
          <w:szCs w:val="26"/>
        </w:rPr>
      </w:pPr>
    </w:p>
    <w:p w14:paraId="5553E55B" w14:textId="357BEF02" w:rsidR="00C8014B" w:rsidRPr="00FC0D7C" w:rsidRDefault="00C8014B" w:rsidP="00DB42C8">
      <w:pPr>
        <w:spacing w:line="276" w:lineRule="auto"/>
        <w:jc w:val="both"/>
        <w:rPr>
          <w:rFonts w:ascii="Times New Roman" w:hAnsi="Times New Roman" w:cs="Times New Roman"/>
          <w:b/>
          <w:iCs/>
          <w:sz w:val="26"/>
          <w:szCs w:val="26"/>
        </w:rPr>
      </w:pPr>
      <w:r w:rsidRPr="00FC0D7C">
        <w:rPr>
          <w:rFonts w:ascii="Times New Roman" w:hAnsi="Times New Roman" w:cs="Times New Roman"/>
          <w:b/>
          <w:iCs/>
          <w:sz w:val="26"/>
          <w:szCs w:val="26"/>
        </w:rPr>
        <w:t>ABSTRACT</w:t>
      </w:r>
    </w:p>
    <w:p w14:paraId="2E6C4296" w14:textId="3CB77D9D" w:rsidR="00C8014B" w:rsidRPr="00FC0D7C" w:rsidRDefault="00C8014B" w:rsidP="00313BE2">
      <w:pPr>
        <w:spacing w:line="240" w:lineRule="auto"/>
        <w:ind w:firstLine="709"/>
        <w:jc w:val="both"/>
        <w:rPr>
          <w:rFonts w:ascii="Times New Roman" w:hAnsi="Times New Roman" w:cs="Times New Roman"/>
          <w:sz w:val="26"/>
          <w:szCs w:val="26"/>
        </w:rPr>
      </w:pPr>
      <w:r w:rsidRPr="00FC0D7C">
        <w:rPr>
          <w:rFonts w:ascii="Times New Roman" w:hAnsi="Times New Roman" w:cs="Times New Roman"/>
          <w:b/>
          <w:sz w:val="26"/>
          <w:szCs w:val="26"/>
        </w:rPr>
        <w:t>Objective</w:t>
      </w:r>
      <w:r w:rsidRPr="00FC0D7C">
        <w:rPr>
          <w:rFonts w:ascii="Times New Roman" w:hAnsi="Times New Roman" w:cs="Times New Roman"/>
          <w:sz w:val="26"/>
          <w:szCs w:val="26"/>
        </w:rPr>
        <w:t xml:space="preserve">: </w:t>
      </w:r>
      <w:bookmarkStart w:id="2" w:name="_Hlk171974463"/>
      <w:r w:rsidRPr="00FC0D7C">
        <w:rPr>
          <w:rFonts w:ascii="Times New Roman" w:hAnsi="Times New Roman" w:cs="Times New Roman"/>
          <w:sz w:val="26"/>
          <w:szCs w:val="26"/>
        </w:rPr>
        <w:t>T</w:t>
      </w:r>
      <w:r w:rsidR="00307CAB" w:rsidRPr="00FC0D7C">
        <w:rPr>
          <w:rFonts w:ascii="Times New Roman" w:hAnsi="Times New Roman" w:cs="Times New Roman"/>
          <w:sz w:val="26"/>
          <w:szCs w:val="26"/>
        </w:rPr>
        <w:t>ransoral endoscopic thyroidectomy vestibular approach (</w:t>
      </w:r>
      <w:r w:rsidRPr="00FC0D7C">
        <w:rPr>
          <w:rFonts w:ascii="Times New Roman" w:hAnsi="Times New Roman" w:cs="Times New Roman"/>
          <w:sz w:val="26"/>
          <w:szCs w:val="26"/>
        </w:rPr>
        <w:t>TOETVA</w:t>
      </w:r>
      <w:r w:rsidR="00307CAB" w:rsidRPr="00FC0D7C">
        <w:rPr>
          <w:rFonts w:ascii="Times New Roman" w:hAnsi="Times New Roman" w:cs="Times New Roman"/>
          <w:sz w:val="26"/>
          <w:szCs w:val="26"/>
        </w:rPr>
        <w:t>)</w:t>
      </w:r>
      <w:r w:rsidRPr="00FC0D7C">
        <w:rPr>
          <w:rFonts w:ascii="Times New Roman" w:hAnsi="Times New Roman" w:cs="Times New Roman"/>
          <w:sz w:val="26"/>
          <w:szCs w:val="26"/>
        </w:rPr>
        <w:t xml:space="preserve"> </w:t>
      </w:r>
      <w:r w:rsidR="0091593D" w:rsidRPr="00FC0D7C">
        <w:rPr>
          <w:rFonts w:ascii="Times New Roman" w:hAnsi="Times New Roman" w:cs="Times New Roman"/>
          <w:sz w:val="26"/>
          <w:szCs w:val="26"/>
        </w:rPr>
        <w:t xml:space="preserve">is a new technique, has many aesthetic and oncological advantages and is increasingly widely </w:t>
      </w:r>
      <w:r w:rsidR="0091593D" w:rsidRPr="00FC0D7C">
        <w:rPr>
          <w:rFonts w:ascii="Times New Roman" w:hAnsi="Times New Roman" w:cs="Times New Roman"/>
          <w:sz w:val="26"/>
          <w:szCs w:val="26"/>
        </w:rPr>
        <w:lastRenderedPageBreak/>
        <w:t>applied. At Quan Su facility of National cancer hospital, TOETVA surgery was initially implemented routinely on a group of patients with papillary thyroid cancer stage cT1N0M0. The study aimed to evaluate the early results of TOETVA surgery in this group of patients.</w:t>
      </w:r>
      <w:bookmarkEnd w:id="2"/>
    </w:p>
    <w:p w14:paraId="0A433EE6" w14:textId="3C6C0D0B" w:rsidR="00C8014B" w:rsidRPr="00FC0D7C" w:rsidRDefault="00C8014B" w:rsidP="00C8014B">
      <w:pPr>
        <w:spacing w:line="240" w:lineRule="auto"/>
        <w:ind w:firstLine="709"/>
        <w:jc w:val="both"/>
        <w:rPr>
          <w:rFonts w:ascii="Times New Roman" w:hAnsi="Times New Roman" w:cs="Times New Roman"/>
          <w:sz w:val="26"/>
          <w:szCs w:val="26"/>
        </w:rPr>
      </w:pPr>
      <w:r w:rsidRPr="00FC0D7C">
        <w:rPr>
          <w:rFonts w:ascii="Times New Roman" w:hAnsi="Times New Roman" w:cs="Times New Roman"/>
          <w:b/>
          <w:sz w:val="26"/>
          <w:szCs w:val="26"/>
        </w:rPr>
        <w:t>Patients and method:</w:t>
      </w:r>
      <w:r w:rsidRPr="00FC0D7C">
        <w:rPr>
          <w:rFonts w:ascii="Times New Roman" w:hAnsi="Times New Roman" w:cs="Times New Roman"/>
          <w:sz w:val="26"/>
          <w:szCs w:val="26"/>
        </w:rPr>
        <w:t xml:space="preserve"> </w:t>
      </w:r>
      <w:r w:rsidR="00BA14A8" w:rsidRPr="00FC0D7C">
        <w:rPr>
          <w:rFonts w:ascii="Times New Roman" w:hAnsi="Times New Roman" w:cs="Times New Roman"/>
          <w:sz w:val="26"/>
          <w:szCs w:val="26"/>
        </w:rPr>
        <w:t xml:space="preserve">A retrospective study of </w:t>
      </w:r>
      <w:r w:rsidR="00A14046">
        <w:rPr>
          <w:rFonts w:ascii="Times New Roman" w:hAnsi="Times New Roman" w:cs="Times New Roman"/>
          <w:sz w:val="26"/>
          <w:szCs w:val="26"/>
        </w:rPr>
        <w:t>28</w:t>
      </w:r>
      <w:r w:rsidR="00BA14A8" w:rsidRPr="00FC0D7C">
        <w:rPr>
          <w:rFonts w:ascii="Times New Roman" w:hAnsi="Times New Roman" w:cs="Times New Roman"/>
          <w:sz w:val="26"/>
          <w:szCs w:val="26"/>
        </w:rPr>
        <w:t xml:space="preserve"> patients </w:t>
      </w:r>
      <w:r w:rsidR="0091593D" w:rsidRPr="00FC0D7C">
        <w:rPr>
          <w:rFonts w:ascii="Times New Roman" w:hAnsi="Times New Roman" w:cs="Times New Roman"/>
          <w:sz w:val="26"/>
          <w:szCs w:val="26"/>
        </w:rPr>
        <w:t>with papillary thyroid carcinoma  who received TOETVA surgery at Quan Su II department - National cancer hospital from 6/2024 to end of 7/2024</w:t>
      </w:r>
      <w:r w:rsidRPr="00FC0D7C">
        <w:rPr>
          <w:rFonts w:ascii="Times New Roman" w:hAnsi="Times New Roman" w:cs="Times New Roman"/>
          <w:sz w:val="26"/>
          <w:szCs w:val="26"/>
        </w:rPr>
        <w:t>.</w:t>
      </w:r>
    </w:p>
    <w:p w14:paraId="4D631E98" w14:textId="23943696" w:rsidR="00743B92" w:rsidRPr="00FC0D7C" w:rsidRDefault="00C8014B" w:rsidP="00C8014B">
      <w:pPr>
        <w:spacing w:line="240" w:lineRule="auto"/>
        <w:ind w:firstLine="709"/>
        <w:jc w:val="both"/>
        <w:rPr>
          <w:rFonts w:ascii="Times New Roman" w:hAnsi="Times New Roman" w:cs="Times New Roman"/>
          <w:sz w:val="26"/>
          <w:szCs w:val="26"/>
        </w:rPr>
      </w:pPr>
      <w:r w:rsidRPr="00FC0D7C">
        <w:rPr>
          <w:rFonts w:ascii="Times New Roman" w:hAnsi="Times New Roman" w:cs="Times New Roman"/>
          <w:b/>
          <w:sz w:val="26"/>
          <w:szCs w:val="26"/>
        </w:rPr>
        <w:t>Results:</w:t>
      </w:r>
      <w:r w:rsidRPr="00FC0D7C">
        <w:rPr>
          <w:rFonts w:ascii="Times New Roman" w:hAnsi="Times New Roman" w:cs="Times New Roman"/>
          <w:sz w:val="26"/>
          <w:szCs w:val="26"/>
        </w:rPr>
        <w:t xml:space="preserve"> </w:t>
      </w:r>
      <w:r w:rsidR="00743B92" w:rsidRPr="00FC0D7C">
        <w:rPr>
          <w:rFonts w:ascii="Times New Roman" w:hAnsi="Times New Roman" w:cs="Times New Roman"/>
          <w:sz w:val="26"/>
          <w:szCs w:val="26"/>
        </w:rPr>
        <w:t xml:space="preserve">In the </w:t>
      </w:r>
      <w:r w:rsidR="00B464A1">
        <w:rPr>
          <w:rFonts w:ascii="Times New Roman" w:hAnsi="Times New Roman" w:cs="Times New Roman"/>
          <w:sz w:val="26"/>
          <w:szCs w:val="26"/>
        </w:rPr>
        <w:t>28</w:t>
      </w:r>
      <w:r w:rsidR="00743B92" w:rsidRPr="00FC0D7C">
        <w:rPr>
          <w:rFonts w:ascii="Times New Roman" w:hAnsi="Times New Roman" w:cs="Times New Roman"/>
          <w:sz w:val="26"/>
          <w:szCs w:val="26"/>
        </w:rPr>
        <w:t xml:space="preserve"> patients participating in the study, </w:t>
      </w:r>
      <w:r w:rsidR="00187DC4" w:rsidRPr="00FC0D7C">
        <w:rPr>
          <w:rFonts w:ascii="Times New Roman" w:hAnsi="Times New Roman" w:cs="Times New Roman"/>
          <w:sz w:val="26"/>
          <w:szCs w:val="26"/>
        </w:rPr>
        <w:t>9</w:t>
      </w:r>
      <w:r w:rsidR="00B464A1">
        <w:rPr>
          <w:rFonts w:ascii="Times New Roman" w:hAnsi="Times New Roman" w:cs="Times New Roman"/>
          <w:sz w:val="26"/>
          <w:szCs w:val="26"/>
        </w:rPr>
        <w:t>2</w:t>
      </w:r>
      <w:r w:rsidR="00672720">
        <w:rPr>
          <w:rFonts w:ascii="Times New Roman" w:hAnsi="Times New Roman" w:cs="Times New Roman"/>
          <w:sz w:val="26"/>
          <w:szCs w:val="26"/>
        </w:rPr>
        <w:t>.</w:t>
      </w:r>
      <w:r w:rsidR="00B464A1">
        <w:rPr>
          <w:rFonts w:ascii="Times New Roman" w:hAnsi="Times New Roman" w:cs="Times New Roman"/>
          <w:sz w:val="26"/>
          <w:szCs w:val="26"/>
        </w:rPr>
        <w:t>8</w:t>
      </w:r>
      <w:r w:rsidR="00187DC4" w:rsidRPr="00FC0D7C">
        <w:rPr>
          <w:rFonts w:ascii="Times New Roman" w:hAnsi="Times New Roman" w:cs="Times New Roman"/>
          <w:sz w:val="26"/>
          <w:szCs w:val="26"/>
        </w:rPr>
        <w:t>% were women, with an average age of 3</w:t>
      </w:r>
      <w:r w:rsidR="00B464A1">
        <w:rPr>
          <w:rFonts w:ascii="Times New Roman" w:hAnsi="Times New Roman" w:cs="Times New Roman"/>
          <w:sz w:val="26"/>
          <w:szCs w:val="26"/>
        </w:rPr>
        <w:t>2</w:t>
      </w:r>
      <w:r w:rsidR="00187DC4" w:rsidRPr="00FC0D7C">
        <w:rPr>
          <w:rFonts w:ascii="Times New Roman" w:hAnsi="Times New Roman" w:cs="Times New Roman"/>
          <w:sz w:val="26"/>
          <w:szCs w:val="26"/>
        </w:rPr>
        <w:t>.1±</w:t>
      </w:r>
      <w:r w:rsidR="00B464A1">
        <w:rPr>
          <w:rFonts w:ascii="Times New Roman" w:hAnsi="Times New Roman" w:cs="Times New Roman"/>
          <w:sz w:val="26"/>
          <w:szCs w:val="26"/>
        </w:rPr>
        <w:t>6</w:t>
      </w:r>
      <w:r w:rsidR="00187DC4" w:rsidRPr="00FC0D7C">
        <w:rPr>
          <w:rFonts w:ascii="Times New Roman" w:hAnsi="Times New Roman" w:cs="Times New Roman"/>
          <w:sz w:val="26"/>
          <w:szCs w:val="26"/>
        </w:rPr>
        <w:t>.1 years old</w:t>
      </w:r>
      <w:r w:rsidR="00743B92" w:rsidRPr="00FC0D7C">
        <w:rPr>
          <w:rFonts w:ascii="Times New Roman" w:hAnsi="Times New Roman" w:cs="Times New Roman"/>
          <w:sz w:val="26"/>
          <w:szCs w:val="26"/>
        </w:rPr>
        <w:t xml:space="preserve">. </w:t>
      </w:r>
      <w:r w:rsidR="00187DC4" w:rsidRPr="00FC0D7C">
        <w:rPr>
          <w:rFonts w:ascii="Times New Roman" w:hAnsi="Times New Roman" w:cs="Times New Roman"/>
          <w:sz w:val="26"/>
          <w:szCs w:val="26"/>
        </w:rPr>
        <w:t xml:space="preserve">Total thyroidectomy was performed in </w:t>
      </w:r>
      <w:r w:rsidR="00B464A1">
        <w:rPr>
          <w:rFonts w:ascii="Times New Roman" w:hAnsi="Times New Roman" w:cs="Times New Roman"/>
          <w:sz w:val="26"/>
          <w:szCs w:val="26"/>
        </w:rPr>
        <w:t>2</w:t>
      </w:r>
      <w:r w:rsidR="00187DC4" w:rsidRPr="00FC0D7C">
        <w:rPr>
          <w:rFonts w:ascii="Times New Roman" w:hAnsi="Times New Roman" w:cs="Times New Roman"/>
          <w:sz w:val="26"/>
          <w:szCs w:val="26"/>
        </w:rPr>
        <w:t xml:space="preserve"> cases (</w:t>
      </w:r>
      <w:r w:rsidR="00B464A1">
        <w:rPr>
          <w:rFonts w:ascii="Times New Roman" w:hAnsi="Times New Roman" w:cs="Times New Roman"/>
          <w:sz w:val="26"/>
          <w:szCs w:val="26"/>
        </w:rPr>
        <w:t>7.2</w:t>
      </w:r>
      <w:r w:rsidR="00187DC4" w:rsidRPr="00FC0D7C">
        <w:rPr>
          <w:rFonts w:ascii="Times New Roman" w:hAnsi="Times New Roman" w:cs="Times New Roman"/>
          <w:sz w:val="26"/>
          <w:szCs w:val="26"/>
        </w:rPr>
        <w:t xml:space="preserve">%) with an average surgical time of </w:t>
      </w:r>
      <w:r w:rsidR="00B464A1">
        <w:rPr>
          <w:rFonts w:ascii="Times New Roman" w:hAnsi="Times New Roman" w:cs="Times New Roman"/>
          <w:sz w:val="26"/>
          <w:szCs w:val="26"/>
        </w:rPr>
        <w:t>85</w:t>
      </w:r>
      <w:r w:rsidR="00187DC4" w:rsidRPr="00FC0D7C">
        <w:rPr>
          <w:rFonts w:ascii="Times New Roman" w:hAnsi="Times New Roman" w:cs="Times New Roman"/>
          <w:sz w:val="26"/>
          <w:szCs w:val="26"/>
        </w:rPr>
        <w:t xml:space="preserve"> minutes. Thyroid lobetomy was performed in 2</w:t>
      </w:r>
      <w:r w:rsidR="00B464A1">
        <w:rPr>
          <w:rFonts w:ascii="Times New Roman" w:hAnsi="Times New Roman" w:cs="Times New Roman"/>
          <w:sz w:val="26"/>
          <w:szCs w:val="26"/>
        </w:rPr>
        <w:t>6</w:t>
      </w:r>
      <w:r w:rsidR="00187DC4" w:rsidRPr="00FC0D7C">
        <w:rPr>
          <w:rFonts w:ascii="Times New Roman" w:hAnsi="Times New Roman" w:cs="Times New Roman"/>
          <w:sz w:val="26"/>
          <w:szCs w:val="26"/>
        </w:rPr>
        <w:t xml:space="preserve"> (9</w:t>
      </w:r>
      <w:r w:rsidR="00B464A1">
        <w:rPr>
          <w:rFonts w:ascii="Times New Roman" w:hAnsi="Times New Roman" w:cs="Times New Roman"/>
          <w:sz w:val="26"/>
          <w:szCs w:val="26"/>
        </w:rPr>
        <w:t>2.8</w:t>
      </w:r>
      <w:r w:rsidR="00187DC4" w:rsidRPr="00FC0D7C">
        <w:rPr>
          <w:rFonts w:ascii="Times New Roman" w:hAnsi="Times New Roman" w:cs="Times New Roman"/>
          <w:sz w:val="26"/>
          <w:szCs w:val="26"/>
        </w:rPr>
        <w:t xml:space="preserve">%) cases with an average surgical time of </w:t>
      </w:r>
      <w:r w:rsidR="00B464A1">
        <w:rPr>
          <w:rFonts w:ascii="Times New Roman" w:hAnsi="Times New Roman" w:cs="Times New Roman"/>
          <w:sz w:val="26"/>
          <w:szCs w:val="26"/>
        </w:rPr>
        <w:t>55</w:t>
      </w:r>
      <w:r w:rsidR="00187DC4" w:rsidRPr="00FC0D7C">
        <w:rPr>
          <w:rFonts w:ascii="Times New Roman" w:hAnsi="Times New Roman" w:cs="Times New Roman"/>
          <w:sz w:val="26"/>
          <w:szCs w:val="26"/>
        </w:rPr>
        <w:t>.5 minutes.</w:t>
      </w:r>
      <w:r w:rsidR="00743B92" w:rsidRPr="00FC0D7C">
        <w:rPr>
          <w:rFonts w:ascii="Times New Roman" w:hAnsi="Times New Roman" w:cs="Times New Roman"/>
          <w:sz w:val="26"/>
          <w:szCs w:val="26"/>
        </w:rPr>
        <w:t xml:space="preserve"> </w:t>
      </w:r>
      <w:r w:rsidR="00187DC4" w:rsidRPr="00FC0D7C">
        <w:rPr>
          <w:rFonts w:ascii="Times New Roman" w:hAnsi="Times New Roman" w:cs="Times New Roman"/>
          <w:sz w:val="26"/>
          <w:szCs w:val="26"/>
        </w:rPr>
        <w:t>Central cervical lymph node dissection was performed in all cases with 2</w:t>
      </w:r>
      <w:r w:rsidR="00B464A1">
        <w:rPr>
          <w:rFonts w:ascii="Times New Roman" w:hAnsi="Times New Roman" w:cs="Times New Roman"/>
          <w:sz w:val="26"/>
          <w:szCs w:val="26"/>
        </w:rPr>
        <w:t>7</w:t>
      </w:r>
      <w:r w:rsidR="00187DC4" w:rsidRPr="00FC0D7C">
        <w:rPr>
          <w:rFonts w:ascii="Times New Roman" w:hAnsi="Times New Roman" w:cs="Times New Roman"/>
          <w:sz w:val="26"/>
          <w:szCs w:val="26"/>
        </w:rPr>
        <w:t xml:space="preserve"> cases (9</w:t>
      </w:r>
      <w:r w:rsidR="00B464A1">
        <w:rPr>
          <w:rFonts w:ascii="Times New Roman" w:hAnsi="Times New Roman" w:cs="Times New Roman"/>
          <w:sz w:val="26"/>
          <w:szCs w:val="26"/>
        </w:rPr>
        <w:t>6</w:t>
      </w:r>
      <w:r w:rsidR="00187DC4" w:rsidRPr="00FC0D7C">
        <w:rPr>
          <w:rFonts w:ascii="Times New Roman" w:hAnsi="Times New Roman" w:cs="Times New Roman"/>
          <w:sz w:val="26"/>
          <w:szCs w:val="26"/>
        </w:rPr>
        <w:t>.</w:t>
      </w:r>
      <w:r w:rsidR="00B464A1">
        <w:rPr>
          <w:rFonts w:ascii="Times New Roman" w:hAnsi="Times New Roman" w:cs="Times New Roman"/>
          <w:sz w:val="26"/>
          <w:szCs w:val="26"/>
        </w:rPr>
        <w:t>5</w:t>
      </w:r>
      <w:r w:rsidR="00187DC4" w:rsidRPr="00FC0D7C">
        <w:rPr>
          <w:rFonts w:ascii="Times New Roman" w:hAnsi="Times New Roman" w:cs="Times New Roman"/>
          <w:sz w:val="26"/>
          <w:szCs w:val="26"/>
        </w:rPr>
        <w:t xml:space="preserve">%) with unilateral cervical lymph node dissection and </w:t>
      </w:r>
      <w:r w:rsidR="00B464A1">
        <w:rPr>
          <w:rFonts w:ascii="Times New Roman" w:hAnsi="Times New Roman" w:cs="Times New Roman"/>
          <w:sz w:val="26"/>
          <w:szCs w:val="26"/>
        </w:rPr>
        <w:t>1</w:t>
      </w:r>
      <w:r w:rsidR="00187DC4" w:rsidRPr="00FC0D7C">
        <w:rPr>
          <w:rFonts w:ascii="Times New Roman" w:hAnsi="Times New Roman" w:cs="Times New Roman"/>
          <w:sz w:val="26"/>
          <w:szCs w:val="26"/>
        </w:rPr>
        <w:t xml:space="preserve"> cases (</w:t>
      </w:r>
      <w:r w:rsidR="00B464A1">
        <w:rPr>
          <w:rFonts w:ascii="Times New Roman" w:hAnsi="Times New Roman" w:cs="Times New Roman"/>
          <w:sz w:val="26"/>
          <w:szCs w:val="26"/>
        </w:rPr>
        <w:t>3</w:t>
      </w:r>
      <w:r w:rsidR="00187DC4" w:rsidRPr="00FC0D7C">
        <w:rPr>
          <w:rFonts w:ascii="Times New Roman" w:hAnsi="Times New Roman" w:cs="Times New Roman"/>
          <w:sz w:val="26"/>
          <w:szCs w:val="26"/>
        </w:rPr>
        <w:t>.</w:t>
      </w:r>
      <w:r w:rsidR="00B464A1">
        <w:rPr>
          <w:rFonts w:ascii="Times New Roman" w:hAnsi="Times New Roman" w:cs="Times New Roman"/>
          <w:sz w:val="26"/>
          <w:szCs w:val="26"/>
        </w:rPr>
        <w:t>5</w:t>
      </w:r>
      <w:r w:rsidR="00187DC4" w:rsidRPr="00FC0D7C">
        <w:rPr>
          <w:rFonts w:ascii="Times New Roman" w:hAnsi="Times New Roman" w:cs="Times New Roman"/>
          <w:sz w:val="26"/>
          <w:szCs w:val="26"/>
        </w:rPr>
        <w:t>%) with bilateral central cervical lymph node dissection</w:t>
      </w:r>
      <w:r w:rsidR="00743B92" w:rsidRPr="00FC0D7C">
        <w:rPr>
          <w:rFonts w:ascii="Times New Roman" w:hAnsi="Times New Roman" w:cs="Times New Roman"/>
          <w:sz w:val="26"/>
          <w:szCs w:val="26"/>
        </w:rPr>
        <w:t xml:space="preserve">. </w:t>
      </w:r>
      <w:r w:rsidR="00187DC4" w:rsidRPr="00FC0D7C">
        <w:rPr>
          <w:rFonts w:ascii="Times New Roman" w:hAnsi="Times New Roman" w:cs="Times New Roman"/>
          <w:sz w:val="26"/>
          <w:szCs w:val="26"/>
        </w:rPr>
        <w:t>The number of dissected lymph nodes was 3.6 ± 2.1 lymph nodes and the number of metastatic lymph nodes was 1.</w:t>
      </w:r>
      <w:r w:rsidR="00B464A1">
        <w:rPr>
          <w:rFonts w:ascii="Times New Roman" w:hAnsi="Times New Roman" w:cs="Times New Roman"/>
          <w:sz w:val="26"/>
          <w:szCs w:val="26"/>
        </w:rPr>
        <w:t>2</w:t>
      </w:r>
      <w:r w:rsidR="00187DC4" w:rsidRPr="00FC0D7C">
        <w:rPr>
          <w:rFonts w:ascii="Times New Roman" w:hAnsi="Times New Roman" w:cs="Times New Roman"/>
          <w:sz w:val="26"/>
          <w:szCs w:val="26"/>
        </w:rPr>
        <w:t xml:space="preserve"> ± </w:t>
      </w:r>
      <w:r w:rsidR="00B464A1">
        <w:rPr>
          <w:rFonts w:ascii="Times New Roman" w:hAnsi="Times New Roman" w:cs="Times New Roman"/>
          <w:sz w:val="26"/>
          <w:szCs w:val="26"/>
        </w:rPr>
        <w:t>0</w:t>
      </w:r>
      <w:r w:rsidR="00187DC4" w:rsidRPr="00FC0D7C">
        <w:rPr>
          <w:rFonts w:ascii="Times New Roman" w:hAnsi="Times New Roman" w:cs="Times New Roman"/>
          <w:sz w:val="26"/>
          <w:szCs w:val="26"/>
        </w:rPr>
        <w:t>.</w:t>
      </w:r>
      <w:r w:rsidR="00B464A1">
        <w:rPr>
          <w:rFonts w:ascii="Times New Roman" w:hAnsi="Times New Roman" w:cs="Times New Roman"/>
          <w:sz w:val="26"/>
          <w:szCs w:val="26"/>
        </w:rPr>
        <w:t>9</w:t>
      </w:r>
      <w:r w:rsidR="00187DC4" w:rsidRPr="00FC0D7C">
        <w:rPr>
          <w:rFonts w:ascii="Times New Roman" w:hAnsi="Times New Roman" w:cs="Times New Roman"/>
          <w:sz w:val="26"/>
          <w:szCs w:val="26"/>
        </w:rPr>
        <w:t xml:space="preserve"> lymph nodes. </w:t>
      </w:r>
      <w:r w:rsidR="00B464A1">
        <w:rPr>
          <w:rFonts w:ascii="Times New Roman" w:hAnsi="Times New Roman" w:cs="Times New Roman"/>
          <w:sz w:val="26"/>
          <w:szCs w:val="26"/>
        </w:rPr>
        <w:t xml:space="preserve">9 </w:t>
      </w:r>
      <w:r w:rsidR="00187DC4" w:rsidRPr="00FC0D7C">
        <w:rPr>
          <w:rFonts w:ascii="Times New Roman" w:hAnsi="Times New Roman" w:cs="Times New Roman"/>
          <w:sz w:val="26"/>
          <w:szCs w:val="26"/>
        </w:rPr>
        <w:t>patients (3</w:t>
      </w:r>
      <w:r w:rsidR="00B464A1">
        <w:rPr>
          <w:rFonts w:ascii="Times New Roman" w:hAnsi="Times New Roman" w:cs="Times New Roman"/>
          <w:sz w:val="26"/>
          <w:szCs w:val="26"/>
        </w:rPr>
        <w:t>2</w:t>
      </w:r>
      <w:r w:rsidR="00187DC4" w:rsidRPr="00FC0D7C">
        <w:rPr>
          <w:rFonts w:ascii="Times New Roman" w:hAnsi="Times New Roman" w:cs="Times New Roman"/>
          <w:sz w:val="26"/>
          <w:szCs w:val="26"/>
        </w:rPr>
        <w:t>.</w:t>
      </w:r>
      <w:r w:rsidR="00B464A1">
        <w:rPr>
          <w:rFonts w:ascii="Times New Roman" w:hAnsi="Times New Roman" w:cs="Times New Roman"/>
          <w:sz w:val="26"/>
          <w:szCs w:val="26"/>
        </w:rPr>
        <w:t>1</w:t>
      </w:r>
      <w:r w:rsidR="00187DC4" w:rsidRPr="00FC0D7C">
        <w:rPr>
          <w:rFonts w:ascii="Times New Roman" w:hAnsi="Times New Roman" w:cs="Times New Roman"/>
          <w:sz w:val="26"/>
          <w:szCs w:val="26"/>
        </w:rPr>
        <w:t>%) had occult central lymph node metastasis according to pathology results</w:t>
      </w:r>
      <w:r w:rsidR="00743B92" w:rsidRPr="00FC0D7C">
        <w:rPr>
          <w:rFonts w:ascii="Times New Roman" w:hAnsi="Times New Roman" w:cs="Times New Roman"/>
          <w:sz w:val="26"/>
          <w:szCs w:val="26"/>
        </w:rPr>
        <w:t xml:space="preserve">. </w:t>
      </w:r>
      <w:r w:rsidR="00187DC4" w:rsidRPr="00FC0D7C">
        <w:rPr>
          <w:rFonts w:ascii="Times New Roman" w:hAnsi="Times New Roman" w:cs="Times New Roman"/>
          <w:sz w:val="26"/>
          <w:szCs w:val="26"/>
        </w:rPr>
        <w:t xml:space="preserve">Average hospital stay: 5.1± 0.5 days. </w:t>
      </w:r>
      <w:r w:rsidR="00B464A1" w:rsidRPr="00B464A1">
        <w:rPr>
          <w:rFonts w:ascii="Times New Roman" w:hAnsi="Times New Roman" w:cs="Times New Roman"/>
          <w:sz w:val="26"/>
          <w:szCs w:val="26"/>
        </w:rPr>
        <w:t>There was one case with seroma but no cases had postoperative complications including infection, bleeding, hoarseness, or hypoparathyroidism</w:t>
      </w:r>
      <w:r w:rsidR="00187DC4" w:rsidRPr="00FC0D7C">
        <w:rPr>
          <w:rFonts w:ascii="Times New Roman" w:hAnsi="Times New Roman" w:cs="Times New Roman"/>
          <w:sz w:val="26"/>
          <w:szCs w:val="26"/>
        </w:rPr>
        <w:t>. Regarding the level of patients satisfaction after surgery: 2</w:t>
      </w:r>
      <w:r w:rsidR="00B464A1">
        <w:rPr>
          <w:rFonts w:ascii="Times New Roman" w:hAnsi="Times New Roman" w:cs="Times New Roman"/>
          <w:sz w:val="26"/>
          <w:szCs w:val="26"/>
        </w:rPr>
        <w:t>5</w:t>
      </w:r>
      <w:r w:rsidR="00187DC4" w:rsidRPr="00FC0D7C">
        <w:rPr>
          <w:rFonts w:ascii="Times New Roman" w:hAnsi="Times New Roman" w:cs="Times New Roman"/>
          <w:sz w:val="26"/>
          <w:szCs w:val="26"/>
        </w:rPr>
        <w:t xml:space="preserve"> patients (8</w:t>
      </w:r>
      <w:r w:rsidR="00B464A1">
        <w:rPr>
          <w:rFonts w:ascii="Times New Roman" w:hAnsi="Times New Roman" w:cs="Times New Roman"/>
          <w:sz w:val="26"/>
          <w:szCs w:val="26"/>
        </w:rPr>
        <w:t>9</w:t>
      </w:r>
      <w:r w:rsidR="00187DC4" w:rsidRPr="00FC0D7C">
        <w:rPr>
          <w:rFonts w:ascii="Times New Roman" w:hAnsi="Times New Roman" w:cs="Times New Roman"/>
          <w:sz w:val="26"/>
          <w:szCs w:val="26"/>
        </w:rPr>
        <w:t>.</w:t>
      </w:r>
      <w:r w:rsidR="003E7646">
        <w:rPr>
          <w:rFonts w:ascii="Times New Roman" w:hAnsi="Times New Roman" w:cs="Times New Roman"/>
          <w:sz w:val="26"/>
          <w:szCs w:val="26"/>
        </w:rPr>
        <w:t>4</w:t>
      </w:r>
      <w:r w:rsidR="00187DC4" w:rsidRPr="00FC0D7C">
        <w:rPr>
          <w:rFonts w:ascii="Times New Roman" w:hAnsi="Times New Roman" w:cs="Times New Roman"/>
          <w:sz w:val="26"/>
          <w:szCs w:val="26"/>
        </w:rPr>
        <w:t xml:space="preserve">%) were very satisfied, </w:t>
      </w:r>
      <w:r w:rsidR="00B464A1">
        <w:rPr>
          <w:rFonts w:ascii="Times New Roman" w:hAnsi="Times New Roman" w:cs="Times New Roman"/>
          <w:sz w:val="26"/>
          <w:szCs w:val="26"/>
        </w:rPr>
        <w:t>2</w:t>
      </w:r>
      <w:r w:rsidR="00187DC4" w:rsidRPr="00FC0D7C">
        <w:rPr>
          <w:rFonts w:ascii="Times New Roman" w:hAnsi="Times New Roman" w:cs="Times New Roman"/>
          <w:sz w:val="26"/>
          <w:szCs w:val="26"/>
        </w:rPr>
        <w:t xml:space="preserve"> cases (</w:t>
      </w:r>
      <w:r w:rsidR="00B464A1">
        <w:rPr>
          <w:rFonts w:ascii="Times New Roman" w:hAnsi="Times New Roman" w:cs="Times New Roman"/>
          <w:sz w:val="26"/>
          <w:szCs w:val="26"/>
        </w:rPr>
        <w:t>7.1</w:t>
      </w:r>
      <w:r w:rsidR="00187DC4" w:rsidRPr="00FC0D7C">
        <w:rPr>
          <w:rFonts w:ascii="Times New Roman" w:hAnsi="Times New Roman" w:cs="Times New Roman"/>
          <w:sz w:val="26"/>
          <w:szCs w:val="26"/>
        </w:rPr>
        <w:t>%) were satisfied, 1 case was rated average (3.</w:t>
      </w:r>
      <w:r w:rsidR="003E7646">
        <w:rPr>
          <w:rFonts w:ascii="Times New Roman" w:hAnsi="Times New Roman" w:cs="Times New Roman"/>
          <w:sz w:val="26"/>
          <w:szCs w:val="26"/>
        </w:rPr>
        <w:t>5</w:t>
      </w:r>
      <w:r w:rsidR="00187DC4" w:rsidRPr="00FC0D7C">
        <w:rPr>
          <w:rFonts w:ascii="Times New Roman" w:hAnsi="Times New Roman" w:cs="Times New Roman"/>
          <w:sz w:val="26"/>
          <w:szCs w:val="26"/>
        </w:rPr>
        <w:t>%) after surgery</w:t>
      </w:r>
      <w:r w:rsidR="00743B92" w:rsidRPr="00FC0D7C">
        <w:rPr>
          <w:rFonts w:ascii="Times New Roman" w:hAnsi="Times New Roman" w:cs="Times New Roman"/>
          <w:sz w:val="26"/>
          <w:szCs w:val="26"/>
        </w:rPr>
        <w:t>.</w:t>
      </w:r>
    </w:p>
    <w:p w14:paraId="38F2F1AD" w14:textId="65F4067D" w:rsidR="00743B92" w:rsidRPr="00FC0D7C" w:rsidRDefault="00C8014B" w:rsidP="00743B92">
      <w:pPr>
        <w:spacing w:line="240" w:lineRule="auto"/>
        <w:ind w:firstLine="709"/>
        <w:jc w:val="both"/>
        <w:rPr>
          <w:rFonts w:ascii="Times New Roman" w:hAnsi="Times New Roman" w:cs="Times New Roman"/>
          <w:sz w:val="26"/>
          <w:szCs w:val="26"/>
        </w:rPr>
      </w:pPr>
      <w:r w:rsidRPr="00FC0D7C">
        <w:rPr>
          <w:rFonts w:ascii="Times New Roman" w:hAnsi="Times New Roman" w:cs="Times New Roman"/>
          <w:b/>
          <w:sz w:val="26"/>
          <w:szCs w:val="26"/>
        </w:rPr>
        <w:t>Conclusions:</w:t>
      </w:r>
      <w:r w:rsidR="00307CAB" w:rsidRPr="00FC0D7C">
        <w:rPr>
          <w:rFonts w:ascii="Times New Roman" w:hAnsi="Times New Roman" w:cs="Times New Roman"/>
          <w:b/>
          <w:sz w:val="26"/>
          <w:szCs w:val="26"/>
        </w:rPr>
        <w:t xml:space="preserve"> </w:t>
      </w:r>
      <w:r w:rsidR="00187DC4" w:rsidRPr="00FC0D7C">
        <w:rPr>
          <w:rFonts w:ascii="Times New Roman" w:hAnsi="Times New Roman" w:cs="Times New Roman"/>
          <w:sz w:val="26"/>
          <w:szCs w:val="26"/>
        </w:rPr>
        <w:t xml:space="preserve">With appropriate indications, TOETVA surgery in </w:t>
      </w:r>
      <w:r w:rsidR="00022817" w:rsidRPr="00FC0D7C">
        <w:rPr>
          <w:rFonts w:ascii="Times New Roman" w:hAnsi="Times New Roman" w:cs="Times New Roman"/>
          <w:sz w:val="26"/>
          <w:szCs w:val="26"/>
        </w:rPr>
        <w:t>papillary</w:t>
      </w:r>
      <w:r w:rsidR="00187DC4" w:rsidRPr="00FC0D7C">
        <w:rPr>
          <w:rFonts w:ascii="Times New Roman" w:hAnsi="Times New Roman" w:cs="Times New Roman"/>
          <w:sz w:val="26"/>
          <w:szCs w:val="26"/>
        </w:rPr>
        <w:t xml:space="preserve"> thyroid cancer brings high efficiency in oncology aspects and has outstanding advantages in terms of aesthetics</w:t>
      </w:r>
      <w:r w:rsidR="00743B92" w:rsidRPr="00FC0D7C">
        <w:rPr>
          <w:rFonts w:ascii="Times New Roman" w:hAnsi="Times New Roman" w:cs="Times New Roman"/>
          <w:sz w:val="26"/>
          <w:szCs w:val="26"/>
        </w:rPr>
        <w:t>.</w:t>
      </w:r>
    </w:p>
    <w:p w14:paraId="0356A17F" w14:textId="30EB7375" w:rsidR="00C8014B" w:rsidRPr="00FC0D7C" w:rsidRDefault="00C8014B" w:rsidP="00672720">
      <w:pPr>
        <w:spacing w:after="240" w:line="240" w:lineRule="auto"/>
        <w:ind w:firstLine="709"/>
        <w:jc w:val="both"/>
        <w:rPr>
          <w:rFonts w:ascii="Times New Roman" w:hAnsi="Times New Roman" w:cs="Times New Roman"/>
          <w:sz w:val="26"/>
          <w:szCs w:val="26"/>
        </w:rPr>
      </w:pPr>
      <w:r w:rsidRPr="00FC0D7C">
        <w:rPr>
          <w:rFonts w:ascii="Times New Roman" w:hAnsi="Times New Roman" w:cs="Times New Roman"/>
          <w:b/>
          <w:sz w:val="26"/>
          <w:szCs w:val="26"/>
        </w:rPr>
        <w:t>Key words:</w:t>
      </w:r>
      <w:r w:rsidRPr="00FC0D7C">
        <w:rPr>
          <w:rFonts w:ascii="Times New Roman" w:hAnsi="Times New Roman" w:cs="Times New Roman"/>
          <w:sz w:val="26"/>
          <w:szCs w:val="26"/>
        </w:rPr>
        <w:t xml:space="preserve"> </w:t>
      </w:r>
      <w:r w:rsidR="00022817" w:rsidRPr="00FC0D7C">
        <w:rPr>
          <w:rFonts w:ascii="Times New Roman" w:hAnsi="Times New Roman" w:cs="Times New Roman"/>
          <w:sz w:val="26"/>
          <w:szCs w:val="26"/>
        </w:rPr>
        <w:t xml:space="preserve">papillary </w:t>
      </w:r>
      <w:r w:rsidR="00D17DF2" w:rsidRPr="00FC0D7C">
        <w:rPr>
          <w:rFonts w:ascii="Times New Roman" w:hAnsi="Times New Roman" w:cs="Times New Roman"/>
          <w:sz w:val="26"/>
          <w:szCs w:val="26"/>
        </w:rPr>
        <w:t>thyroid cancer, endoscopic surgery</w:t>
      </w:r>
      <w:r w:rsidR="00187DC4" w:rsidRPr="00FC0D7C">
        <w:rPr>
          <w:rFonts w:ascii="Times New Roman" w:hAnsi="Times New Roman" w:cs="Times New Roman"/>
          <w:sz w:val="26"/>
          <w:szCs w:val="26"/>
        </w:rPr>
        <w:t>.</w:t>
      </w:r>
    </w:p>
    <w:p w14:paraId="003A94BE" w14:textId="77777777" w:rsidR="00703726" w:rsidRPr="00FC0D7C" w:rsidRDefault="00703726" w:rsidP="00703726">
      <w:pPr>
        <w:pStyle w:val="ListParagraph"/>
        <w:numPr>
          <w:ilvl w:val="0"/>
          <w:numId w:val="2"/>
        </w:numPr>
        <w:spacing w:line="276" w:lineRule="auto"/>
        <w:jc w:val="both"/>
        <w:rPr>
          <w:rFonts w:ascii="Times New Roman" w:hAnsi="Times New Roman" w:cs="Times New Roman"/>
          <w:b/>
          <w:bCs/>
          <w:sz w:val="26"/>
          <w:szCs w:val="26"/>
        </w:rPr>
      </w:pPr>
      <w:r w:rsidRPr="00FC0D7C">
        <w:rPr>
          <w:rFonts w:ascii="Times New Roman" w:hAnsi="Times New Roman" w:cs="Times New Roman"/>
          <w:b/>
          <w:bCs/>
          <w:sz w:val="26"/>
          <w:szCs w:val="26"/>
        </w:rPr>
        <w:t>ĐẶT VẤN ĐỀ</w:t>
      </w:r>
    </w:p>
    <w:p w14:paraId="6268E4E2" w14:textId="7DA0B398" w:rsidR="00703726" w:rsidRPr="00FC0D7C" w:rsidRDefault="00703726" w:rsidP="00703726">
      <w:pPr>
        <w:spacing w:line="276" w:lineRule="auto"/>
        <w:ind w:firstLine="720"/>
        <w:jc w:val="both"/>
        <w:rPr>
          <w:rFonts w:ascii="Times New Roman" w:hAnsi="Times New Roman" w:cs="Times New Roman"/>
          <w:sz w:val="26"/>
          <w:szCs w:val="26"/>
        </w:rPr>
      </w:pPr>
      <w:r w:rsidRPr="00FC0D7C">
        <w:rPr>
          <w:rFonts w:ascii="Times New Roman" w:hAnsi="Times New Roman" w:cs="Times New Roman"/>
          <w:sz w:val="26"/>
          <w:szCs w:val="26"/>
        </w:rPr>
        <w:t>Ung thư tuyến giáp (UTTG) là một trong các ung thư thường gặp nhất đứng thứ 5 trong các loại ung thư thường gặp nhất ở nữ giới.</w:t>
      </w:r>
      <w:r w:rsidR="00BA4D35">
        <w:rPr>
          <w:rFonts w:ascii="Times New Roman" w:hAnsi="Times New Roman" w:cs="Times New Roman"/>
          <w:sz w:val="26"/>
          <w:szCs w:val="26"/>
        </w:rPr>
        <w:fldChar w:fldCharType="begin"/>
      </w:r>
      <w:r w:rsidR="00BA4D35">
        <w:rPr>
          <w:rFonts w:ascii="Times New Roman" w:hAnsi="Times New Roman" w:cs="Times New Roman"/>
          <w:sz w:val="26"/>
          <w:szCs w:val="26"/>
        </w:rPr>
        <w:instrText xml:space="preserve"> ADDIN ZOTERO_ITEM CSL_CITATION {"citationID":"xeo6rn3r","properties":{"formattedCitation":"\\super 1\\nosupersub{}","plainCitation":"1","noteIndex":0},"citationItems":[{"id":196,"uris":["http://zotero.org/users/8070889/items/BG6ILC2F"],"itemData":{"id":196,"type":"article-journal","container-title":"CA: A Cancer Journal for Clinicians","DOI":"10.3322/caac.21660","ISSN":"0007-9235, 1542-4863","issue":"3","journalAbbreviation":"CA A Cancer J Clin","language":"en","page":"209-249","source":"DOI.org (Crossref)","title":"Global Cancer Statistics 2020: GLOBOCAN Estimates of Incidence and Mortality Worldwide for 36 Cancers in 185 Countries","title-short":"Global Cancer Statistics 2020","volume":"71","author":[{"family":"Sung","given":"Hyuna"},{"family":"Ferlay","given":"Jacques"},{"family":"Siegel","given":"Rebecca L."},{"family":"Laversanne","given":"Mathieu"},{"family":"Soerjomataram","given":"Isabelle"},{"family":"Jemal","given":"Ahmedin"},{"family":"Bray","given":"Freddie"}],"issued":{"date-parts":[["2021",5]]}}}],"schema":"https://github.com/citation-style-language/schema/raw/master/csl-citation.json"} </w:instrText>
      </w:r>
      <w:r w:rsidR="00BA4D35">
        <w:rPr>
          <w:rFonts w:ascii="Times New Roman" w:hAnsi="Times New Roman" w:cs="Times New Roman"/>
          <w:sz w:val="26"/>
          <w:szCs w:val="26"/>
        </w:rPr>
        <w:fldChar w:fldCharType="separate"/>
      </w:r>
      <w:r w:rsidR="00BA4D35" w:rsidRPr="00BA4D35">
        <w:rPr>
          <w:rFonts w:ascii="Times New Roman" w:hAnsi="Times New Roman" w:cs="Times New Roman"/>
          <w:sz w:val="26"/>
          <w:szCs w:val="24"/>
          <w:vertAlign w:val="superscript"/>
        </w:rPr>
        <w:t>1</w:t>
      </w:r>
      <w:r w:rsidR="00BA4D35">
        <w:rPr>
          <w:rFonts w:ascii="Times New Roman" w:hAnsi="Times New Roman" w:cs="Times New Roman"/>
          <w:sz w:val="26"/>
          <w:szCs w:val="26"/>
        </w:rPr>
        <w:fldChar w:fldCharType="end"/>
      </w:r>
      <w:r w:rsidRPr="00FC0D7C">
        <w:rPr>
          <w:rFonts w:ascii="Times New Roman" w:hAnsi="Times New Roman" w:cs="Times New Roman"/>
          <w:sz w:val="26"/>
          <w:szCs w:val="26"/>
        </w:rPr>
        <w:t xml:space="preserve"> Ung thư tuyến giáp thể nhú là thể mô bệnh học hay gặp nhất và có tiên lượng tốt.</w:t>
      </w:r>
      <w:r w:rsidR="006E0621" w:rsidRPr="00FC0D7C">
        <w:rPr>
          <w:rFonts w:ascii="Times New Roman" w:hAnsi="Times New Roman" w:cs="Times New Roman"/>
          <w:sz w:val="26"/>
          <w:szCs w:val="26"/>
        </w:rPr>
        <w:t xml:space="preserve"> Do đặc điểm hay gặp ở nhóm phụ nữ trẻ tuổi,</w:t>
      </w:r>
      <w:r w:rsidR="00A14046">
        <w:rPr>
          <w:rFonts w:ascii="Times New Roman" w:hAnsi="Times New Roman" w:cs="Times New Roman"/>
          <w:sz w:val="26"/>
          <w:szCs w:val="26"/>
        </w:rPr>
        <w:t xml:space="preserve"> </w:t>
      </w:r>
      <w:r w:rsidR="006E0621" w:rsidRPr="00FC0D7C">
        <w:rPr>
          <w:rFonts w:ascii="Times New Roman" w:hAnsi="Times New Roman" w:cs="Times New Roman"/>
          <w:sz w:val="26"/>
          <w:szCs w:val="26"/>
        </w:rPr>
        <w:t xml:space="preserve"> thời gian sống thêm toàn bộ dài, đòi hỏi các phương pháp điều trị vừa đảm bảo mặt ung thư học và chất lượng cuộc sống sau phẫu thuật.</w:t>
      </w:r>
      <w:r w:rsidR="00672720">
        <w:rPr>
          <w:rFonts w:ascii="Times New Roman" w:hAnsi="Times New Roman" w:cs="Times New Roman"/>
          <w:sz w:val="26"/>
          <w:szCs w:val="26"/>
        </w:rPr>
        <w:t xml:space="preserve"> </w:t>
      </w:r>
      <w:r w:rsidRPr="00FC0D7C">
        <w:rPr>
          <w:rFonts w:ascii="Times New Roman" w:hAnsi="Times New Roman" w:cs="Times New Roman"/>
          <w:sz w:val="26"/>
          <w:szCs w:val="26"/>
        </w:rPr>
        <w:t>Phẫu thuật</w:t>
      </w:r>
      <w:r w:rsidRPr="00FC0D7C">
        <w:rPr>
          <w:rFonts w:ascii="Times New Roman" w:hAnsi="Times New Roman" w:cs="Times New Roman"/>
          <w:sz w:val="26"/>
          <w:szCs w:val="26"/>
          <w:lang w:val="vi-VN"/>
        </w:rPr>
        <w:t xml:space="preserve"> tuyến giáp </w:t>
      </w:r>
      <w:r w:rsidRPr="00FC0D7C">
        <w:rPr>
          <w:rFonts w:ascii="Times New Roman" w:hAnsi="Times New Roman" w:cs="Times New Roman"/>
          <w:sz w:val="26"/>
          <w:szCs w:val="26"/>
        </w:rPr>
        <w:t xml:space="preserve">mổ </w:t>
      </w:r>
      <w:r w:rsidRPr="00FC0D7C">
        <w:rPr>
          <w:rFonts w:ascii="Times New Roman" w:hAnsi="Times New Roman" w:cs="Times New Roman"/>
          <w:sz w:val="26"/>
          <w:szCs w:val="26"/>
          <w:lang w:val="vi-VN"/>
        </w:rPr>
        <w:t xml:space="preserve">mở hiện là lựa chọn phẫu thuật tiêu chuẩn cho </w:t>
      </w:r>
      <w:r w:rsidR="006E0621" w:rsidRPr="00FC0D7C">
        <w:rPr>
          <w:rFonts w:ascii="Times New Roman" w:hAnsi="Times New Roman" w:cs="Times New Roman"/>
          <w:sz w:val="26"/>
          <w:szCs w:val="26"/>
        </w:rPr>
        <w:t>UTTG</w:t>
      </w:r>
      <w:r w:rsidRPr="00FC0D7C">
        <w:rPr>
          <w:rFonts w:ascii="Times New Roman" w:hAnsi="Times New Roman" w:cs="Times New Roman"/>
          <w:sz w:val="26"/>
          <w:szCs w:val="26"/>
          <w:lang w:val="vi-VN"/>
        </w:rPr>
        <w:t xml:space="preserve">. Tuy nhiên, </w:t>
      </w:r>
      <w:r w:rsidRPr="00FC0D7C">
        <w:rPr>
          <w:rFonts w:ascii="Times New Roman" w:hAnsi="Times New Roman" w:cs="Times New Roman"/>
          <w:sz w:val="26"/>
          <w:szCs w:val="26"/>
        </w:rPr>
        <w:t>phương pháp này để lại vết sẹo ở vùng cổ làm giảm sự tự tin và chất lượng sống của bệnh nhân</w:t>
      </w:r>
      <w:r w:rsidRPr="00FC0D7C">
        <w:rPr>
          <w:rFonts w:ascii="Times New Roman" w:hAnsi="Times New Roman" w:cs="Times New Roman"/>
          <w:sz w:val="26"/>
          <w:szCs w:val="26"/>
          <w:lang w:val="vi-VN"/>
        </w:rPr>
        <w:t xml:space="preserve">. Nhiều </w:t>
      </w:r>
      <w:r w:rsidRPr="00FC0D7C">
        <w:rPr>
          <w:rFonts w:ascii="Times New Roman" w:hAnsi="Times New Roman" w:cs="Times New Roman"/>
          <w:sz w:val="26"/>
          <w:szCs w:val="26"/>
        </w:rPr>
        <w:t>phương pháp phẫu thuật</w:t>
      </w:r>
      <w:r w:rsidRPr="00FC0D7C">
        <w:rPr>
          <w:rFonts w:ascii="Times New Roman" w:hAnsi="Times New Roman" w:cs="Times New Roman"/>
          <w:sz w:val="26"/>
          <w:szCs w:val="26"/>
          <w:lang w:val="vi-VN"/>
        </w:rPr>
        <w:t xml:space="preserve"> đã được phát triển để giảm kích thước của sẹo cổ, bao gồm phẫu thuật tuyến giáp</w:t>
      </w:r>
      <w:r w:rsidRPr="00FC0D7C">
        <w:rPr>
          <w:rFonts w:ascii="Times New Roman" w:hAnsi="Times New Roman" w:cs="Times New Roman"/>
          <w:sz w:val="26"/>
          <w:szCs w:val="26"/>
        </w:rPr>
        <w:t xml:space="preserve"> mở</w:t>
      </w:r>
      <w:r w:rsidRPr="00FC0D7C">
        <w:rPr>
          <w:rFonts w:ascii="Times New Roman" w:hAnsi="Times New Roman" w:cs="Times New Roman"/>
          <w:sz w:val="26"/>
          <w:szCs w:val="26"/>
          <w:lang w:val="vi-VN"/>
        </w:rPr>
        <w:t xml:space="preserve"> xâm lấn tối thiểu</w:t>
      </w:r>
      <w:r w:rsidRPr="00FC0D7C">
        <w:rPr>
          <w:rFonts w:ascii="Times New Roman" w:hAnsi="Times New Roman" w:cs="Times New Roman"/>
          <w:sz w:val="26"/>
          <w:szCs w:val="26"/>
        </w:rPr>
        <w:t xml:space="preserve"> </w:t>
      </w:r>
      <w:r w:rsidRPr="00FC0D7C">
        <w:rPr>
          <w:rFonts w:ascii="Times New Roman" w:hAnsi="Times New Roman" w:cs="Times New Roman"/>
          <w:sz w:val="26"/>
          <w:szCs w:val="26"/>
          <w:lang w:val="vi-VN"/>
        </w:rPr>
        <w:t xml:space="preserve">và cắt tuyến giáp có hỗ trợ video (MIVAT). </w:t>
      </w:r>
      <w:r w:rsidRPr="00FC0D7C">
        <w:rPr>
          <w:rFonts w:ascii="Times New Roman" w:hAnsi="Times New Roman" w:cs="Times New Roman"/>
          <w:sz w:val="26"/>
          <w:szCs w:val="26"/>
        </w:rPr>
        <w:t>Một số phương pháp khác</w:t>
      </w:r>
      <w:r w:rsidRPr="00FC0D7C">
        <w:rPr>
          <w:rFonts w:ascii="Times New Roman" w:hAnsi="Times New Roman" w:cs="Times New Roman"/>
          <w:sz w:val="26"/>
          <w:szCs w:val="26"/>
          <w:lang w:val="vi-VN"/>
        </w:rPr>
        <w:t xml:space="preserve"> </w:t>
      </w:r>
      <w:r w:rsidRPr="00FC0D7C">
        <w:rPr>
          <w:rFonts w:ascii="Times New Roman" w:hAnsi="Times New Roman" w:cs="Times New Roman"/>
          <w:sz w:val="26"/>
          <w:szCs w:val="26"/>
        </w:rPr>
        <w:t>nhằm</w:t>
      </w:r>
      <w:r w:rsidRPr="00FC0D7C">
        <w:rPr>
          <w:rFonts w:ascii="Times New Roman" w:hAnsi="Times New Roman" w:cs="Times New Roman"/>
          <w:sz w:val="26"/>
          <w:szCs w:val="26"/>
          <w:lang w:val="vi-VN"/>
        </w:rPr>
        <w:t xml:space="preserve"> di chuyển </w:t>
      </w:r>
      <w:r w:rsidRPr="00FC0D7C">
        <w:rPr>
          <w:rFonts w:ascii="Times New Roman" w:hAnsi="Times New Roman" w:cs="Times New Roman"/>
          <w:sz w:val="26"/>
          <w:szCs w:val="26"/>
        </w:rPr>
        <w:t>sẹo mổ</w:t>
      </w:r>
      <w:r w:rsidRPr="00FC0D7C">
        <w:rPr>
          <w:rFonts w:ascii="Times New Roman" w:hAnsi="Times New Roman" w:cs="Times New Roman"/>
          <w:sz w:val="26"/>
          <w:szCs w:val="26"/>
          <w:lang w:val="vi-VN"/>
        </w:rPr>
        <w:t xml:space="preserve"> đến các </w:t>
      </w:r>
      <w:r w:rsidRPr="00FC0D7C">
        <w:rPr>
          <w:rFonts w:ascii="Times New Roman" w:hAnsi="Times New Roman" w:cs="Times New Roman"/>
          <w:sz w:val="26"/>
          <w:szCs w:val="26"/>
        </w:rPr>
        <w:t xml:space="preserve">vùng kín của </w:t>
      </w:r>
      <w:r w:rsidRPr="00FC0D7C">
        <w:rPr>
          <w:rFonts w:ascii="Times New Roman" w:hAnsi="Times New Roman" w:cs="Times New Roman"/>
          <w:sz w:val="26"/>
          <w:szCs w:val="26"/>
          <w:lang w:val="vi-VN"/>
        </w:rPr>
        <w:t xml:space="preserve">cơ thể như vùng nách, vú hoặc sau </w:t>
      </w:r>
      <w:r w:rsidRPr="00FC0D7C">
        <w:rPr>
          <w:rFonts w:ascii="Times New Roman" w:hAnsi="Times New Roman" w:cs="Times New Roman"/>
          <w:sz w:val="26"/>
          <w:szCs w:val="26"/>
        </w:rPr>
        <w:t>tai</w:t>
      </w:r>
      <w:r w:rsidRPr="00FC0D7C">
        <w:rPr>
          <w:rFonts w:ascii="Times New Roman" w:hAnsi="Times New Roman" w:cs="Times New Roman"/>
          <w:sz w:val="26"/>
          <w:szCs w:val="26"/>
          <w:lang w:val="vi-VN"/>
        </w:rPr>
        <w:t xml:space="preserve">. Tuy nhiên, các </w:t>
      </w:r>
      <w:r w:rsidRPr="00FC0D7C">
        <w:rPr>
          <w:rFonts w:ascii="Times New Roman" w:hAnsi="Times New Roman" w:cs="Times New Roman"/>
          <w:sz w:val="26"/>
          <w:szCs w:val="26"/>
        </w:rPr>
        <w:t xml:space="preserve">phương pháp này vẫn để lại </w:t>
      </w:r>
      <w:r w:rsidRPr="00FC0D7C">
        <w:rPr>
          <w:rFonts w:ascii="Times New Roman" w:hAnsi="Times New Roman" w:cs="Times New Roman"/>
          <w:sz w:val="26"/>
          <w:szCs w:val="26"/>
          <w:lang w:val="vi-VN"/>
        </w:rPr>
        <w:t xml:space="preserve">sẹo </w:t>
      </w:r>
      <w:r w:rsidRPr="00FC0D7C">
        <w:rPr>
          <w:rFonts w:ascii="Times New Roman" w:hAnsi="Times New Roman" w:cs="Times New Roman"/>
          <w:sz w:val="26"/>
          <w:szCs w:val="26"/>
        </w:rPr>
        <w:t xml:space="preserve">mổ </w:t>
      </w:r>
      <w:r w:rsidRPr="00FC0D7C">
        <w:rPr>
          <w:rFonts w:ascii="Times New Roman" w:hAnsi="Times New Roman" w:cs="Times New Roman"/>
          <w:sz w:val="26"/>
          <w:szCs w:val="26"/>
          <w:lang w:val="vi-VN"/>
        </w:rPr>
        <w:t xml:space="preserve">trên da. Hơn nữa, những cách tiếp cận này đòi hỏi </w:t>
      </w:r>
      <w:r w:rsidRPr="00FC0D7C">
        <w:rPr>
          <w:rFonts w:ascii="Times New Roman" w:hAnsi="Times New Roman" w:cs="Times New Roman"/>
          <w:sz w:val="26"/>
          <w:szCs w:val="26"/>
        </w:rPr>
        <w:t>việc phẫu tích da rộng và chưa thực sự phù hợp với khái niệm phẫu thuật xâm lấn tối thiểu</w:t>
      </w:r>
      <w:r w:rsidRPr="00FC0D7C">
        <w:rPr>
          <w:rFonts w:ascii="Times New Roman" w:hAnsi="Times New Roman" w:cs="Times New Roman"/>
          <w:sz w:val="26"/>
          <w:szCs w:val="26"/>
          <w:lang w:val="vi-VN"/>
        </w:rPr>
        <w:t xml:space="preserve">. </w:t>
      </w:r>
    </w:p>
    <w:p w14:paraId="6D21A437" w14:textId="610C0023" w:rsidR="00703726" w:rsidRPr="00FC0D7C" w:rsidRDefault="00703726" w:rsidP="00703726">
      <w:pPr>
        <w:spacing w:line="276" w:lineRule="auto"/>
        <w:jc w:val="both"/>
        <w:rPr>
          <w:rFonts w:ascii="Times New Roman" w:hAnsi="Times New Roman" w:cs="Times New Roman"/>
          <w:sz w:val="26"/>
          <w:szCs w:val="26"/>
        </w:rPr>
      </w:pPr>
      <w:r w:rsidRPr="00FC0D7C">
        <w:rPr>
          <w:rFonts w:ascii="Times New Roman" w:hAnsi="Times New Roman" w:cs="Times New Roman"/>
          <w:sz w:val="26"/>
          <w:szCs w:val="26"/>
        </w:rPr>
        <w:t xml:space="preserve">       </w:t>
      </w:r>
      <w:r w:rsidRPr="00FC0D7C">
        <w:rPr>
          <w:rFonts w:ascii="Times New Roman" w:hAnsi="Times New Roman" w:cs="Times New Roman"/>
          <w:sz w:val="26"/>
          <w:szCs w:val="26"/>
          <w:lang w:val="vi-VN"/>
        </w:rPr>
        <w:t xml:space="preserve">Gần đây, phẫu thuật </w:t>
      </w:r>
      <w:r w:rsidRPr="00FC0D7C">
        <w:rPr>
          <w:rFonts w:ascii="Times New Roman" w:hAnsi="Times New Roman" w:cs="Times New Roman"/>
          <w:sz w:val="26"/>
          <w:szCs w:val="26"/>
        </w:rPr>
        <w:t xml:space="preserve">nội soi tuyến giáp qua đường </w:t>
      </w:r>
      <w:r w:rsidRPr="00FC0D7C">
        <w:rPr>
          <w:rFonts w:ascii="Times New Roman" w:hAnsi="Times New Roman" w:cs="Times New Roman"/>
          <w:sz w:val="26"/>
          <w:szCs w:val="26"/>
          <w:lang w:val="vi-VN"/>
        </w:rPr>
        <w:t>tiền đình miệng</w:t>
      </w:r>
      <w:r w:rsidRPr="00FC0D7C">
        <w:rPr>
          <w:rFonts w:ascii="Times New Roman" w:hAnsi="Times New Roman" w:cs="Times New Roman"/>
          <w:sz w:val="26"/>
          <w:szCs w:val="26"/>
        </w:rPr>
        <w:t xml:space="preserve"> (TOETVA) </w:t>
      </w:r>
      <w:r w:rsidR="006E0621" w:rsidRPr="00FC0D7C">
        <w:rPr>
          <w:rFonts w:ascii="Times New Roman" w:hAnsi="Times New Roman" w:cs="Times New Roman"/>
          <w:sz w:val="26"/>
          <w:szCs w:val="26"/>
        </w:rPr>
        <w:t>đã cho thấy hiệu quả điều trị bệnh và ưu thế về tính thẩm mỹ so với mổ mở truyền thống qua các nghiên cứu</w:t>
      </w:r>
      <w:r w:rsidRPr="00FC0D7C">
        <w:rPr>
          <w:rFonts w:ascii="Times New Roman" w:hAnsi="Times New Roman" w:cs="Times New Roman"/>
          <w:sz w:val="26"/>
          <w:szCs w:val="26"/>
          <w:lang w:val="vi-VN"/>
        </w:rPr>
        <w:t>.</w:t>
      </w:r>
      <w:r w:rsidR="00BA4D35">
        <w:rPr>
          <w:rFonts w:ascii="Times New Roman" w:hAnsi="Times New Roman" w:cs="Times New Roman"/>
          <w:sz w:val="26"/>
          <w:szCs w:val="26"/>
          <w:lang w:val="vi-VN"/>
        </w:rPr>
        <w:fldChar w:fldCharType="begin"/>
      </w:r>
      <w:r w:rsidR="00BA4D35">
        <w:rPr>
          <w:rFonts w:ascii="Times New Roman" w:hAnsi="Times New Roman" w:cs="Times New Roman"/>
          <w:sz w:val="26"/>
          <w:szCs w:val="26"/>
          <w:lang w:val="vi-VN"/>
        </w:rPr>
        <w:instrText xml:space="preserve"> ADDIN ZOTERO_ITEM CSL_CITATION {"citationID":"wmk3MZQd","properties":{"formattedCitation":"\\super 2,3\\nosupersub{}","plainCitation":"2,3","noteIndex":0},"citationItems":[{"id":"W6ZrjB3y/AzwEFhEK","uris":["http://zotero.org/users/2792291/items/SYHHASGS"],"itemData":{"id":"W6ZrjB3y/AzwEFhEK","type":"article-journal","abstract":"Background:\n                     The transoral endoscopic thyroidectomy by vestibular approach (TOETVA) has been developed for thyroid microcarcinoma (TMC) treatment worldwide, with low rate of complications and excellent oncological results. However, this approach has still not been routinely performed. Thus, in this study, we aim to demonstrate the feasibility and safety of this technique in the clinical practice. \n                        Methods:\n                     In this prospective cohort study, 29 patients diagnosed TMC and clinically node negative underwent thyroidectomy and prophylactic central lymph node dissection by TOETVA. The clinicopathologic characteristics, surgical outcomes, and cosmetic results were evaluated. \n                        Results:\n                     The mean age was 34.7 ± 8.5 years. Three patients had underlying Grave's disease. Thyroid lobectomy with isthmusectomy was performed in the majority of cases (72.4%). All patients underwent prophylactic central node dissection. The mean number of retrieved central node was 7.8 ± 3.7 (3-19). Seven patients (24.1%) had lymph node metastasis in postoperative pathology. Among them, the mean number of metastatic lymph nodes was 2.1 ± 1.7 (1-5). The mean operative time was 121.2 ± 22.6 minutes. Four patients experienced transient hoarse and 1 patient had hematoma. Visual analog scale score on first postoperative day was 2.8 ± 1.4 (0-5). Most of patients were satisfied with cosmetic outcome. \n                        Conclusions:\n                     The TOETVA is new technique for TMC in Vietnam. The initial results of oncology, postoperative complications, and cosmetic supported the application of TOETVA in TMC.","container-title":"Journal of Laparoendoscopic &amp; Advanced Surgical Techniques. Part A","DOI":"10.1089/lap.2020.0411","ISSN":"1557-9034","journalAbbreviation":"J Laparoendosc Adv Surg Tech A","language":"eng","note":"PMID: 32706603","source":"PubMed","title":"Transoral Endoscopic Thyroidectomy by Vestibular Approach with Central Lymph Node Dissection for Thyroid Microcarcinoma","author":[{"family":"Nguyen","given":"Hau Xuan"},{"family":"Nguyen","given":"Hien Xuan"},{"family":"Nguyen","given":"Hung Van"},{"family":"Nguyen","given":"Long Thanh"},{"family":"Nguyen","given":"Thao Thi Phuong"},{"family":"Le","given":"Quang Van"}],"issued":{"date-parts":[["2020",7,17]]}}},{"id":365,"uris":["http://zotero.org/users/8070889/items/Z5ZBH53F"],"itemData":{"id":365,"type":"article-journal","container-title":"JAMA Surgery","DOI":"10.1001/jamasurg.2017.3366","ISSN":"2168-6254","issue":"1","journalAbbreviation":"JAMA Surg","language":"en","page":"21","source":"DOI.org (Crossref)","title":"Safety and Outcomes of the Transoral Endoscopic Thyroidectomy Vestibular Approach","volume":"153","author":[{"family":"Anuwong","given":"Angkoon"},{"family":"Ketwong","given":"Khwannara"},{"family":"Jitpratoom","given":"Pornpeera"},{"family":"Sasanakietkul","given":"Thanyawat"},{"family":"Duh","given":"Quan-Yang"}],"issued":{"date-parts":[["2018",1,1]]}}}],"schema":"https://github.com/citation-style-language/schema/raw/master/csl-citation.json"} </w:instrText>
      </w:r>
      <w:r w:rsidR="00BA4D35">
        <w:rPr>
          <w:rFonts w:ascii="Times New Roman" w:hAnsi="Times New Roman" w:cs="Times New Roman"/>
          <w:sz w:val="26"/>
          <w:szCs w:val="26"/>
          <w:lang w:val="vi-VN"/>
        </w:rPr>
        <w:fldChar w:fldCharType="separate"/>
      </w:r>
      <w:r w:rsidR="00BA4D35" w:rsidRPr="00BA4D35">
        <w:rPr>
          <w:rFonts w:ascii="Times New Roman" w:hAnsi="Times New Roman" w:cs="Times New Roman"/>
          <w:sz w:val="26"/>
          <w:szCs w:val="24"/>
          <w:vertAlign w:val="superscript"/>
        </w:rPr>
        <w:t>2,3</w:t>
      </w:r>
      <w:r w:rsidR="00BA4D35">
        <w:rPr>
          <w:rFonts w:ascii="Times New Roman" w:hAnsi="Times New Roman" w:cs="Times New Roman"/>
          <w:sz w:val="26"/>
          <w:szCs w:val="26"/>
          <w:lang w:val="vi-VN"/>
        </w:rPr>
        <w:fldChar w:fldCharType="end"/>
      </w:r>
      <w:r w:rsidRPr="00FC0D7C">
        <w:rPr>
          <w:rFonts w:ascii="Times New Roman" w:hAnsi="Times New Roman" w:cs="Times New Roman"/>
          <w:sz w:val="26"/>
          <w:szCs w:val="26"/>
          <w:lang w:val="vi-VN"/>
        </w:rPr>
        <w:t xml:space="preserve"> </w:t>
      </w:r>
      <w:r w:rsidRPr="00FC0D7C">
        <w:rPr>
          <w:rFonts w:ascii="Times New Roman" w:hAnsi="Times New Roman" w:cs="Times New Roman"/>
          <w:sz w:val="26"/>
          <w:szCs w:val="26"/>
        </w:rPr>
        <w:t xml:space="preserve">Từ đó đến nay, rất nhiều tác giả đã báo cáo những kết quả khả quan của </w:t>
      </w:r>
      <w:r w:rsidRPr="00FC0D7C">
        <w:rPr>
          <w:rFonts w:ascii="Times New Roman" w:hAnsi="Times New Roman" w:cs="Times New Roman"/>
          <w:sz w:val="26"/>
          <w:szCs w:val="26"/>
        </w:rPr>
        <w:lastRenderedPageBreak/>
        <w:t>phương pháp này để điều trị các bệnh lý tuyến giáp và đặc biệt là ung thư tuyến giáp giai đoạn sớm.</w:t>
      </w:r>
    </w:p>
    <w:p w14:paraId="3EA5D2B5" w14:textId="02A3A801" w:rsidR="00703726" w:rsidRPr="00FC0D7C" w:rsidRDefault="004310F0" w:rsidP="00D21B3D">
      <w:pPr>
        <w:spacing w:line="240" w:lineRule="auto"/>
        <w:ind w:firstLine="567"/>
        <w:jc w:val="both"/>
        <w:rPr>
          <w:rFonts w:ascii="Times New Roman" w:hAnsi="Times New Roman" w:cs="Times New Roman"/>
          <w:sz w:val="26"/>
          <w:szCs w:val="26"/>
        </w:rPr>
      </w:pPr>
      <w:r w:rsidRPr="00FC0D7C">
        <w:rPr>
          <w:rFonts w:ascii="Times New Roman" w:hAnsi="Times New Roman" w:cs="Times New Roman"/>
          <w:sz w:val="26"/>
          <w:szCs w:val="26"/>
        </w:rPr>
        <w:t>Tại bệnh viện K cơ sở Quán Sứ, phẫu thuật TOETVA bước đầu đã được triển khai thường quy trên nhóm bệnh nhân ung thư tuyến giáp thể nhú giai đoạn cT1N0M0</w:t>
      </w:r>
      <w:r w:rsidR="00C0222A" w:rsidRPr="00FC0D7C">
        <w:rPr>
          <w:rFonts w:ascii="Times New Roman" w:hAnsi="Times New Roman" w:cs="Times New Roman"/>
          <w:sz w:val="26"/>
          <w:szCs w:val="26"/>
        </w:rPr>
        <w:t xml:space="preserve"> </w:t>
      </w:r>
      <w:r w:rsidR="00703726" w:rsidRPr="00FC0D7C">
        <w:rPr>
          <w:rFonts w:ascii="Times New Roman" w:hAnsi="Times New Roman" w:cs="Times New Roman"/>
          <w:sz w:val="26"/>
          <w:szCs w:val="26"/>
        </w:rPr>
        <w:t xml:space="preserve">từ </w:t>
      </w:r>
      <w:r w:rsidR="00C0222A" w:rsidRPr="00FC0D7C">
        <w:rPr>
          <w:rFonts w:ascii="Times New Roman" w:hAnsi="Times New Roman" w:cs="Times New Roman"/>
          <w:sz w:val="26"/>
          <w:szCs w:val="26"/>
        </w:rPr>
        <w:t>tháng 6/</w:t>
      </w:r>
      <w:r w:rsidR="00703726" w:rsidRPr="00FC0D7C">
        <w:rPr>
          <w:rFonts w:ascii="Times New Roman" w:hAnsi="Times New Roman" w:cs="Times New Roman"/>
          <w:sz w:val="26"/>
          <w:szCs w:val="26"/>
        </w:rPr>
        <w:t>20</w:t>
      </w:r>
      <w:r w:rsidR="00C0222A" w:rsidRPr="00FC0D7C">
        <w:rPr>
          <w:rFonts w:ascii="Times New Roman" w:hAnsi="Times New Roman" w:cs="Times New Roman"/>
          <w:sz w:val="26"/>
          <w:szCs w:val="26"/>
        </w:rPr>
        <w:t xml:space="preserve">24. </w:t>
      </w:r>
      <w:r w:rsidR="00703726" w:rsidRPr="00FC0D7C">
        <w:rPr>
          <w:rFonts w:ascii="Times New Roman" w:hAnsi="Times New Roman" w:cs="Times New Roman"/>
          <w:sz w:val="26"/>
          <w:szCs w:val="26"/>
        </w:rPr>
        <w:t>Do đó, chúng tôi tiến hành nghiên cứu với mục tiêu</w:t>
      </w:r>
      <w:r w:rsidR="00D21B3D" w:rsidRPr="00FC0D7C">
        <w:rPr>
          <w:rFonts w:ascii="Times New Roman" w:hAnsi="Times New Roman" w:cs="Times New Roman"/>
          <w:sz w:val="26"/>
          <w:szCs w:val="26"/>
        </w:rPr>
        <w:t xml:space="preserve"> đánh giá kết quả sớm của phẫu thuật TOETVA tại </w:t>
      </w:r>
      <w:r w:rsidR="005D6957" w:rsidRPr="00FC0D7C">
        <w:rPr>
          <w:rFonts w:ascii="Times New Roman" w:hAnsi="Times New Roman" w:cs="Times New Roman"/>
          <w:sz w:val="26"/>
          <w:szCs w:val="26"/>
        </w:rPr>
        <w:t>cơ sở này</w:t>
      </w:r>
      <w:r w:rsidR="00D21B3D" w:rsidRPr="00FC0D7C">
        <w:rPr>
          <w:rFonts w:ascii="Times New Roman" w:hAnsi="Times New Roman" w:cs="Times New Roman"/>
          <w:sz w:val="26"/>
          <w:szCs w:val="26"/>
        </w:rPr>
        <w:t>.</w:t>
      </w:r>
    </w:p>
    <w:p w14:paraId="7A9145FD" w14:textId="77777777" w:rsidR="00703726" w:rsidRPr="00FC0D7C" w:rsidRDefault="00703726" w:rsidP="00703726">
      <w:pPr>
        <w:spacing w:line="276" w:lineRule="auto"/>
        <w:jc w:val="both"/>
        <w:rPr>
          <w:rFonts w:ascii="Times New Roman" w:hAnsi="Times New Roman" w:cs="Times New Roman"/>
          <w:sz w:val="26"/>
          <w:szCs w:val="26"/>
        </w:rPr>
      </w:pPr>
    </w:p>
    <w:p w14:paraId="3236EBC1" w14:textId="77777777" w:rsidR="00703726" w:rsidRPr="00FC0D7C" w:rsidRDefault="00703726" w:rsidP="00703726">
      <w:pPr>
        <w:pStyle w:val="ListParagraph"/>
        <w:numPr>
          <w:ilvl w:val="0"/>
          <w:numId w:val="7"/>
        </w:numPr>
        <w:spacing w:line="276" w:lineRule="auto"/>
        <w:jc w:val="both"/>
        <w:rPr>
          <w:rFonts w:ascii="Times New Roman" w:hAnsi="Times New Roman" w:cs="Times New Roman"/>
          <w:b/>
          <w:sz w:val="26"/>
          <w:szCs w:val="26"/>
        </w:rPr>
      </w:pPr>
      <w:r w:rsidRPr="00FC0D7C">
        <w:rPr>
          <w:rFonts w:ascii="Times New Roman" w:hAnsi="Times New Roman" w:cs="Times New Roman"/>
          <w:b/>
          <w:sz w:val="26"/>
          <w:szCs w:val="26"/>
        </w:rPr>
        <w:t>ĐỐI TƯỢNG VÀ PHƯƠNG PHÁP NGHIÊN CỨU</w:t>
      </w:r>
    </w:p>
    <w:p w14:paraId="7FFF13DD" w14:textId="77777777" w:rsidR="00703726" w:rsidRPr="00FC0D7C" w:rsidRDefault="00703726" w:rsidP="00703726">
      <w:pPr>
        <w:pStyle w:val="ListParagraph"/>
        <w:numPr>
          <w:ilvl w:val="1"/>
          <w:numId w:val="7"/>
        </w:numPr>
        <w:spacing w:line="240" w:lineRule="auto"/>
        <w:rPr>
          <w:rFonts w:ascii="Times New Roman" w:eastAsia="Calibri" w:hAnsi="Times New Roman" w:cs="Times New Roman"/>
          <w:b/>
          <w:sz w:val="26"/>
          <w:szCs w:val="26"/>
        </w:rPr>
      </w:pPr>
      <w:r w:rsidRPr="00FC0D7C">
        <w:rPr>
          <w:rFonts w:ascii="Times New Roman" w:eastAsia="Calibri" w:hAnsi="Times New Roman" w:cs="Times New Roman"/>
          <w:b/>
          <w:sz w:val="26"/>
          <w:szCs w:val="26"/>
        </w:rPr>
        <w:t xml:space="preserve">Đối tượng nghiên cứu: </w:t>
      </w:r>
    </w:p>
    <w:p w14:paraId="77AA13CC" w14:textId="50FDD22B" w:rsidR="00703726" w:rsidRPr="00FC0D7C" w:rsidRDefault="00D21B3D" w:rsidP="00D21B3D">
      <w:pPr>
        <w:pStyle w:val="ListParagraph"/>
        <w:spacing w:line="240" w:lineRule="auto"/>
        <w:ind w:left="0" w:firstLine="720"/>
        <w:jc w:val="both"/>
        <w:rPr>
          <w:rFonts w:ascii="Times New Roman" w:eastAsia="Calibri" w:hAnsi="Times New Roman" w:cs="Times New Roman"/>
          <w:bCs/>
          <w:sz w:val="26"/>
          <w:szCs w:val="26"/>
        </w:rPr>
      </w:pPr>
      <w:r w:rsidRPr="00FC0D7C">
        <w:rPr>
          <w:rFonts w:ascii="Times New Roman" w:hAnsi="Times New Roman" w:cs="Times New Roman"/>
          <w:sz w:val="26"/>
          <w:szCs w:val="26"/>
        </w:rPr>
        <w:t>Gồm các bệnh nhân ung thư tuyến giáp</w:t>
      </w:r>
      <w:r w:rsidR="005D6957" w:rsidRPr="00FC0D7C">
        <w:rPr>
          <w:rFonts w:ascii="Times New Roman" w:hAnsi="Times New Roman" w:cs="Times New Roman"/>
          <w:sz w:val="26"/>
          <w:szCs w:val="26"/>
        </w:rPr>
        <w:t xml:space="preserve"> thể nhú</w:t>
      </w:r>
      <w:r w:rsidRPr="00FC0D7C">
        <w:rPr>
          <w:rFonts w:ascii="Times New Roman" w:hAnsi="Times New Roman" w:cs="Times New Roman"/>
          <w:sz w:val="26"/>
          <w:szCs w:val="26"/>
        </w:rPr>
        <w:t xml:space="preserve"> được điều trị bằng phẫu thuật nội soi qua tiền đình miệng tại </w:t>
      </w:r>
      <w:r w:rsidR="005D6957" w:rsidRPr="00FC0D7C">
        <w:rPr>
          <w:rFonts w:ascii="Times New Roman" w:hAnsi="Times New Roman" w:cs="Times New Roman"/>
          <w:sz w:val="26"/>
          <w:szCs w:val="26"/>
        </w:rPr>
        <w:t xml:space="preserve">khoa Ngoại Quán Sứ II, bệnh viện K </w:t>
      </w:r>
      <w:r w:rsidR="00703726" w:rsidRPr="00FC0D7C">
        <w:rPr>
          <w:rFonts w:ascii="Times New Roman" w:eastAsia="Calibri" w:hAnsi="Times New Roman" w:cs="Times New Roman"/>
          <w:bCs/>
          <w:sz w:val="26"/>
          <w:szCs w:val="26"/>
        </w:rPr>
        <w:t>từ tháng 6 năm 20</w:t>
      </w:r>
      <w:r w:rsidR="005D6957" w:rsidRPr="00FC0D7C">
        <w:rPr>
          <w:rFonts w:ascii="Times New Roman" w:eastAsia="Calibri" w:hAnsi="Times New Roman" w:cs="Times New Roman"/>
          <w:bCs/>
          <w:sz w:val="26"/>
          <w:szCs w:val="26"/>
        </w:rPr>
        <w:t>24</w:t>
      </w:r>
      <w:r w:rsidR="00703726" w:rsidRPr="00FC0D7C">
        <w:rPr>
          <w:rFonts w:ascii="Times New Roman" w:eastAsia="Calibri" w:hAnsi="Times New Roman" w:cs="Times New Roman"/>
          <w:bCs/>
          <w:sz w:val="26"/>
          <w:szCs w:val="26"/>
        </w:rPr>
        <w:t xml:space="preserve"> đến </w:t>
      </w:r>
      <w:r w:rsidRPr="00FC0D7C">
        <w:rPr>
          <w:rFonts w:ascii="Times New Roman" w:eastAsia="Calibri" w:hAnsi="Times New Roman" w:cs="Times New Roman"/>
          <w:bCs/>
          <w:sz w:val="26"/>
          <w:szCs w:val="26"/>
        </w:rPr>
        <w:t xml:space="preserve">hết </w:t>
      </w:r>
      <w:r w:rsidR="00703726" w:rsidRPr="00FC0D7C">
        <w:rPr>
          <w:rFonts w:ascii="Times New Roman" w:eastAsia="Calibri" w:hAnsi="Times New Roman" w:cs="Times New Roman"/>
          <w:bCs/>
          <w:sz w:val="26"/>
          <w:szCs w:val="26"/>
        </w:rPr>
        <w:t xml:space="preserve">tháng </w:t>
      </w:r>
      <w:r w:rsidRPr="00FC0D7C">
        <w:rPr>
          <w:rFonts w:ascii="Times New Roman" w:eastAsia="Calibri" w:hAnsi="Times New Roman" w:cs="Times New Roman"/>
          <w:bCs/>
          <w:sz w:val="26"/>
          <w:szCs w:val="26"/>
        </w:rPr>
        <w:t>7</w:t>
      </w:r>
      <w:r w:rsidR="00703726" w:rsidRPr="00FC0D7C">
        <w:rPr>
          <w:rFonts w:ascii="Times New Roman" w:eastAsia="Calibri" w:hAnsi="Times New Roman" w:cs="Times New Roman"/>
          <w:bCs/>
          <w:sz w:val="26"/>
          <w:szCs w:val="26"/>
        </w:rPr>
        <w:t xml:space="preserve"> năm 202</w:t>
      </w:r>
      <w:r w:rsidRPr="00FC0D7C">
        <w:rPr>
          <w:rFonts w:ascii="Times New Roman" w:eastAsia="Calibri" w:hAnsi="Times New Roman" w:cs="Times New Roman"/>
          <w:bCs/>
          <w:sz w:val="26"/>
          <w:szCs w:val="26"/>
        </w:rPr>
        <w:t>4</w:t>
      </w:r>
      <w:r w:rsidR="00703726" w:rsidRPr="00FC0D7C">
        <w:rPr>
          <w:rFonts w:ascii="Times New Roman" w:eastAsia="Calibri" w:hAnsi="Times New Roman" w:cs="Times New Roman"/>
          <w:bCs/>
          <w:sz w:val="26"/>
          <w:szCs w:val="26"/>
        </w:rPr>
        <w:t>.</w:t>
      </w:r>
    </w:p>
    <w:p w14:paraId="52C66588" w14:textId="2D361F15" w:rsidR="00703726" w:rsidRPr="00FC0D7C" w:rsidRDefault="005D6957" w:rsidP="00703726">
      <w:pPr>
        <w:spacing w:line="276" w:lineRule="auto"/>
        <w:jc w:val="both"/>
        <w:rPr>
          <w:rFonts w:ascii="Times New Roman" w:hAnsi="Times New Roman" w:cs="Times New Roman"/>
          <w:b/>
          <w:sz w:val="26"/>
          <w:szCs w:val="26"/>
        </w:rPr>
      </w:pPr>
      <w:r w:rsidRPr="00FC0D7C">
        <w:rPr>
          <w:rFonts w:ascii="Times New Roman" w:hAnsi="Times New Roman" w:cs="Times New Roman"/>
          <w:b/>
          <w:sz w:val="26"/>
          <w:szCs w:val="26"/>
        </w:rPr>
        <w:t xml:space="preserve">  </w:t>
      </w:r>
      <w:r w:rsidR="00703726" w:rsidRPr="00FC0D7C">
        <w:rPr>
          <w:rFonts w:ascii="Times New Roman" w:hAnsi="Times New Roman" w:cs="Times New Roman"/>
          <w:b/>
          <w:sz w:val="26"/>
          <w:szCs w:val="26"/>
        </w:rPr>
        <w:t>Tiêu chuẩn lựa chọn</w:t>
      </w:r>
      <w:r w:rsidRPr="00FC0D7C">
        <w:rPr>
          <w:rFonts w:ascii="Times New Roman" w:hAnsi="Times New Roman" w:cs="Times New Roman"/>
          <w:b/>
          <w:sz w:val="26"/>
          <w:szCs w:val="26"/>
        </w:rPr>
        <w:t xml:space="preserve"> bệnh nhân</w:t>
      </w:r>
    </w:p>
    <w:p w14:paraId="2031E5F4" w14:textId="77777777" w:rsidR="00703726" w:rsidRPr="00FC0D7C" w:rsidRDefault="00703726" w:rsidP="00703726">
      <w:pPr>
        <w:spacing w:line="276" w:lineRule="auto"/>
        <w:jc w:val="both"/>
        <w:rPr>
          <w:rFonts w:ascii="Times New Roman" w:hAnsi="Times New Roman" w:cs="Times New Roman"/>
          <w:i/>
          <w:iCs/>
          <w:sz w:val="26"/>
          <w:szCs w:val="26"/>
        </w:rPr>
      </w:pPr>
      <w:r w:rsidRPr="00FC0D7C">
        <w:rPr>
          <w:rFonts w:ascii="Times New Roman" w:hAnsi="Times New Roman" w:cs="Times New Roman"/>
          <w:i/>
          <w:iCs/>
          <w:sz w:val="26"/>
          <w:szCs w:val="26"/>
        </w:rPr>
        <w:t xml:space="preserve">       Chỉ định tiêu chuẩn:</w:t>
      </w:r>
    </w:p>
    <w:p w14:paraId="354F896C" w14:textId="77777777" w:rsidR="00703726" w:rsidRPr="00FC0D7C" w:rsidRDefault="00703726" w:rsidP="00703726">
      <w:pPr>
        <w:pStyle w:val="ListParagraph"/>
        <w:numPr>
          <w:ilvl w:val="0"/>
          <w:numId w:val="4"/>
        </w:numPr>
        <w:spacing w:line="276" w:lineRule="auto"/>
        <w:jc w:val="both"/>
        <w:rPr>
          <w:rFonts w:ascii="Times New Roman" w:hAnsi="Times New Roman" w:cs="Times New Roman"/>
          <w:sz w:val="26"/>
          <w:szCs w:val="26"/>
        </w:rPr>
      </w:pPr>
      <w:r w:rsidRPr="00FC0D7C">
        <w:rPr>
          <w:rFonts w:ascii="Times New Roman" w:hAnsi="Times New Roman" w:cs="Times New Roman"/>
          <w:sz w:val="26"/>
          <w:szCs w:val="26"/>
        </w:rPr>
        <w:t>Bệnh nhân được chẩn đoán là ung thư tuyến giáp thể nhú bằng FNA</w:t>
      </w:r>
    </w:p>
    <w:p w14:paraId="4757CE86" w14:textId="77777777" w:rsidR="00703726" w:rsidRPr="00FC0D7C" w:rsidRDefault="00703726" w:rsidP="00703726">
      <w:pPr>
        <w:pStyle w:val="ListParagraph"/>
        <w:numPr>
          <w:ilvl w:val="0"/>
          <w:numId w:val="4"/>
        </w:numPr>
        <w:spacing w:line="276" w:lineRule="auto"/>
        <w:jc w:val="both"/>
        <w:rPr>
          <w:rFonts w:ascii="Times New Roman" w:hAnsi="Times New Roman" w:cs="Times New Roman"/>
          <w:sz w:val="26"/>
          <w:szCs w:val="26"/>
        </w:rPr>
      </w:pPr>
      <w:r w:rsidRPr="00FC0D7C">
        <w:rPr>
          <w:rFonts w:ascii="Times New Roman" w:hAnsi="Times New Roman" w:cs="Times New Roman"/>
          <w:sz w:val="26"/>
          <w:szCs w:val="26"/>
        </w:rPr>
        <w:t>Kích thước u dưới 2cm</w:t>
      </w:r>
    </w:p>
    <w:p w14:paraId="0E9ABFCD" w14:textId="77777777" w:rsidR="00703726" w:rsidRPr="00FC0D7C" w:rsidRDefault="00703726" w:rsidP="00703726">
      <w:pPr>
        <w:pStyle w:val="ListParagraph"/>
        <w:numPr>
          <w:ilvl w:val="0"/>
          <w:numId w:val="4"/>
        </w:numPr>
        <w:spacing w:line="276" w:lineRule="auto"/>
        <w:jc w:val="both"/>
        <w:rPr>
          <w:rFonts w:ascii="Times New Roman" w:hAnsi="Times New Roman" w:cs="Times New Roman"/>
          <w:sz w:val="26"/>
          <w:szCs w:val="26"/>
        </w:rPr>
      </w:pPr>
      <w:r w:rsidRPr="00FC0D7C">
        <w:rPr>
          <w:rFonts w:ascii="Times New Roman" w:hAnsi="Times New Roman" w:cs="Times New Roman"/>
          <w:sz w:val="26"/>
          <w:szCs w:val="26"/>
        </w:rPr>
        <w:t>Chưa có di căn hạch cổ</w:t>
      </w:r>
    </w:p>
    <w:p w14:paraId="61BCDC22" w14:textId="77777777" w:rsidR="00703726" w:rsidRPr="00FC0D7C" w:rsidRDefault="00703726" w:rsidP="00703726">
      <w:pPr>
        <w:spacing w:line="276" w:lineRule="auto"/>
        <w:jc w:val="both"/>
        <w:rPr>
          <w:rFonts w:ascii="Times New Roman" w:hAnsi="Times New Roman" w:cs="Times New Roman"/>
          <w:i/>
          <w:iCs/>
          <w:sz w:val="26"/>
          <w:szCs w:val="26"/>
        </w:rPr>
      </w:pPr>
      <w:r w:rsidRPr="00FC0D7C">
        <w:rPr>
          <w:rFonts w:ascii="Times New Roman" w:hAnsi="Times New Roman" w:cs="Times New Roman"/>
          <w:i/>
          <w:iCs/>
          <w:sz w:val="26"/>
          <w:szCs w:val="26"/>
        </w:rPr>
        <w:t xml:space="preserve">     Chỉ định mở rộng:</w:t>
      </w:r>
    </w:p>
    <w:p w14:paraId="2555FB31" w14:textId="77777777" w:rsidR="00703726" w:rsidRPr="00FC0D7C" w:rsidRDefault="00703726" w:rsidP="00703726">
      <w:pPr>
        <w:pStyle w:val="ListParagraph"/>
        <w:numPr>
          <w:ilvl w:val="0"/>
          <w:numId w:val="4"/>
        </w:numPr>
        <w:spacing w:line="276" w:lineRule="auto"/>
        <w:jc w:val="both"/>
        <w:rPr>
          <w:rFonts w:ascii="Times New Roman" w:hAnsi="Times New Roman" w:cs="Times New Roman"/>
          <w:sz w:val="26"/>
          <w:szCs w:val="26"/>
        </w:rPr>
      </w:pPr>
      <w:r w:rsidRPr="00FC0D7C">
        <w:rPr>
          <w:rFonts w:ascii="Times New Roman" w:hAnsi="Times New Roman" w:cs="Times New Roman"/>
          <w:sz w:val="26"/>
          <w:szCs w:val="26"/>
        </w:rPr>
        <w:t>Ung thư tuyến giáp xâm lấn cơ trước giáp</w:t>
      </w:r>
    </w:p>
    <w:p w14:paraId="6E923D6C" w14:textId="77777777" w:rsidR="00703726" w:rsidRPr="00FC0D7C" w:rsidRDefault="00703726" w:rsidP="00703726">
      <w:pPr>
        <w:pStyle w:val="ListParagraph"/>
        <w:numPr>
          <w:ilvl w:val="0"/>
          <w:numId w:val="4"/>
        </w:numPr>
        <w:spacing w:line="276" w:lineRule="auto"/>
        <w:jc w:val="both"/>
        <w:rPr>
          <w:rFonts w:ascii="Times New Roman" w:hAnsi="Times New Roman" w:cs="Times New Roman"/>
          <w:sz w:val="26"/>
          <w:szCs w:val="26"/>
        </w:rPr>
      </w:pPr>
      <w:r w:rsidRPr="00FC0D7C">
        <w:rPr>
          <w:rFonts w:ascii="Times New Roman" w:hAnsi="Times New Roman" w:cs="Times New Roman"/>
          <w:sz w:val="26"/>
          <w:szCs w:val="26"/>
        </w:rPr>
        <w:t>Ung thư tuyến giáp hai thuỳ, kích thước u dưới 2cm</w:t>
      </w:r>
    </w:p>
    <w:p w14:paraId="7B4B4208" w14:textId="43CCF930" w:rsidR="00703726" w:rsidRPr="00FC0D7C" w:rsidRDefault="005D6957" w:rsidP="00703726">
      <w:pPr>
        <w:spacing w:line="276" w:lineRule="auto"/>
        <w:jc w:val="both"/>
        <w:rPr>
          <w:rFonts w:ascii="Times New Roman" w:hAnsi="Times New Roman" w:cs="Times New Roman"/>
          <w:b/>
          <w:bCs/>
          <w:sz w:val="26"/>
          <w:szCs w:val="26"/>
        </w:rPr>
      </w:pPr>
      <w:r w:rsidRPr="00FC0D7C">
        <w:rPr>
          <w:rFonts w:ascii="Times New Roman" w:hAnsi="Times New Roman" w:cs="Times New Roman"/>
          <w:b/>
          <w:bCs/>
          <w:sz w:val="26"/>
          <w:szCs w:val="26"/>
        </w:rPr>
        <w:t xml:space="preserve">   </w:t>
      </w:r>
      <w:r w:rsidR="00703726" w:rsidRPr="00FC0D7C">
        <w:rPr>
          <w:rFonts w:ascii="Times New Roman" w:hAnsi="Times New Roman" w:cs="Times New Roman"/>
          <w:b/>
          <w:bCs/>
          <w:sz w:val="26"/>
          <w:szCs w:val="26"/>
        </w:rPr>
        <w:t>Tiêu chuẩn loại trừ</w:t>
      </w:r>
    </w:p>
    <w:p w14:paraId="11311908" w14:textId="77777777" w:rsidR="00703726" w:rsidRPr="00FC0D7C" w:rsidRDefault="00703726" w:rsidP="00703726">
      <w:pPr>
        <w:pStyle w:val="ListParagraph"/>
        <w:numPr>
          <w:ilvl w:val="0"/>
          <w:numId w:val="5"/>
        </w:numPr>
        <w:spacing w:line="276" w:lineRule="auto"/>
        <w:jc w:val="both"/>
        <w:rPr>
          <w:rFonts w:ascii="Times New Roman" w:hAnsi="Times New Roman" w:cs="Times New Roman"/>
          <w:sz w:val="26"/>
          <w:szCs w:val="26"/>
        </w:rPr>
      </w:pPr>
      <w:r w:rsidRPr="00FC0D7C">
        <w:rPr>
          <w:rFonts w:ascii="Times New Roman" w:hAnsi="Times New Roman" w:cs="Times New Roman"/>
          <w:sz w:val="26"/>
          <w:szCs w:val="26"/>
        </w:rPr>
        <w:t>Có di căn hạch cổ trên lâm sàng và cận lâm sàng</w:t>
      </w:r>
    </w:p>
    <w:p w14:paraId="2399FF94" w14:textId="77777777" w:rsidR="00703726" w:rsidRPr="00FC0D7C" w:rsidRDefault="00703726" w:rsidP="00703726">
      <w:pPr>
        <w:pStyle w:val="ListParagraph"/>
        <w:numPr>
          <w:ilvl w:val="0"/>
          <w:numId w:val="5"/>
        </w:numPr>
        <w:spacing w:line="276" w:lineRule="auto"/>
        <w:jc w:val="both"/>
        <w:rPr>
          <w:rFonts w:ascii="Times New Roman" w:hAnsi="Times New Roman" w:cs="Times New Roman"/>
          <w:sz w:val="26"/>
          <w:szCs w:val="26"/>
        </w:rPr>
      </w:pPr>
      <w:r w:rsidRPr="00FC0D7C">
        <w:rPr>
          <w:rFonts w:ascii="Times New Roman" w:hAnsi="Times New Roman" w:cs="Times New Roman"/>
          <w:sz w:val="26"/>
          <w:szCs w:val="26"/>
        </w:rPr>
        <w:t>Không dung nạp thuốc gây mê</w:t>
      </w:r>
    </w:p>
    <w:p w14:paraId="65EEA907" w14:textId="77777777" w:rsidR="00703726" w:rsidRPr="00FC0D7C" w:rsidRDefault="00703726" w:rsidP="00703726">
      <w:pPr>
        <w:pStyle w:val="ListParagraph"/>
        <w:numPr>
          <w:ilvl w:val="0"/>
          <w:numId w:val="5"/>
        </w:numPr>
        <w:spacing w:line="276" w:lineRule="auto"/>
        <w:jc w:val="both"/>
        <w:rPr>
          <w:rFonts w:ascii="Times New Roman" w:hAnsi="Times New Roman" w:cs="Times New Roman"/>
          <w:sz w:val="26"/>
          <w:szCs w:val="26"/>
        </w:rPr>
      </w:pPr>
      <w:r w:rsidRPr="00FC0D7C">
        <w:rPr>
          <w:rFonts w:ascii="Times New Roman" w:hAnsi="Times New Roman" w:cs="Times New Roman"/>
          <w:sz w:val="26"/>
          <w:szCs w:val="26"/>
        </w:rPr>
        <w:t>Tiền sử xạ trị vùng cổ</w:t>
      </w:r>
    </w:p>
    <w:p w14:paraId="0FD770B3" w14:textId="77777777" w:rsidR="00703726" w:rsidRPr="00FC0D7C" w:rsidRDefault="00703726" w:rsidP="00703726">
      <w:pPr>
        <w:pStyle w:val="ListParagraph"/>
        <w:numPr>
          <w:ilvl w:val="0"/>
          <w:numId w:val="5"/>
        </w:numPr>
        <w:spacing w:line="276" w:lineRule="auto"/>
        <w:jc w:val="both"/>
        <w:rPr>
          <w:rFonts w:ascii="Times New Roman" w:hAnsi="Times New Roman" w:cs="Times New Roman"/>
          <w:sz w:val="26"/>
          <w:szCs w:val="26"/>
        </w:rPr>
      </w:pPr>
      <w:r w:rsidRPr="00FC0D7C">
        <w:rPr>
          <w:rFonts w:ascii="Times New Roman" w:hAnsi="Times New Roman" w:cs="Times New Roman"/>
          <w:sz w:val="26"/>
          <w:szCs w:val="26"/>
        </w:rPr>
        <w:t>Tiền sử phẫu thuật vùng cổ trước đó</w:t>
      </w:r>
    </w:p>
    <w:p w14:paraId="4446F8A0" w14:textId="77777777" w:rsidR="005D6957" w:rsidRPr="00FC0D7C" w:rsidRDefault="00703726" w:rsidP="00703726">
      <w:pPr>
        <w:spacing w:line="276" w:lineRule="auto"/>
        <w:jc w:val="both"/>
        <w:rPr>
          <w:rFonts w:ascii="Times New Roman" w:hAnsi="Times New Roman" w:cs="Times New Roman"/>
          <w:sz w:val="26"/>
          <w:szCs w:val="26"/>
        </w:rPr>
      </w:pPr>
      <w:r w:rsidRPr="00FC0D7C">
        <w:rPr>
          <w:rFonts w:ascii="Times New Roman" w:hAnsi="Times New Roman" w:cs="Times New Roman"/>
          <w:b/>
          <w:bCs/>
          <w:sz w:val="26"/>
          <w:szCs w:val="26"/>
        </w:rPr>
        <w:t>2.2.</w:t>
      </w:r>
      <w:r w:rsidRPr="00FC0D7C">
        <w:rPr>
          <w:rFonts w:ascii="Times New Roman" w:hAnsi="Times New Roman" w:cs="Times New Roman"/>
          <w:sz w:val="26"/>
          <w:szCs w:val="26"/>
        </w:rPr>
        <w:t xml:space="preserve"> </w:t>
      </w:r>
      <w:r w:rsidRPr="00FC0D7C">
        <w:rPr>
          <w:rFonts w:ascii="Times New Roman" w:hAnsi="Times New Roman" w:cs="Times New Roman"/>
          <w:b/>
          <w:sz w:val="26"/>
          <w:szCs w:val="26"/>
        </w:rPr>
        <w:t>Phương pháp nghiên cứu:</w:t>
      </w:r>
      <w:r w:rsidRPr="00FC0D7C">
        <w:rPr>
          <w:rFonts w:ascii="Times New Roman" w:hAnsi="Times New Roman" w:cs="Times New Roman"/>
          <w:sz w:val="26"/>
          <w:szCs w:val="26"/>
        </w:rPr>
        <w:t xml:space="preserve"> </w:t>
      </w:r>
    </w:p>
    <w:p w14:paraId="570B3FDE" w14:textId="6B4D13E6" w:rsidR="00703726" w:rsidRPr="00FC0D7C" w:rsidRDefault="00BA4D35" w:rsidP="00703726">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90069" w:rsidRPr="00FC0D7C">
        <w:rPr>
          <w:rFonts w:ascii="Times New Roman" w:hAnsi="Times New Roman" w:cs="Times New Roman"/>
          <w:sz w:val="26"/>
          <w:szCs w:val="26"/>
        </w:rPr>
        <w:t xml:space="preserve">-  </w:t>
      </w:r>
      <w:r w:rsidR="005D6957" w:rsidRPr="00FC0D7C">
        <w:rPr>
          <w:rFonts w:ascii="Times New Roman" w:hAnsi="Times New Roman" w:cs="Times New Roman"/>
          <w:sz w:val="26"/>
          <w:szCs w:val="26"/>
        </w:rPr>
        <w:t xml:space="preserve">Thiết kế nghiên cứu: </w:t>
      </w:r>
      <w:r w:rsidR="00912F15">
        <w:rPr>
          <w:rFonts w:ascii="Times New Roman" w:hAnsi="Times New Roman" w:cs="Times New Roman"/>
          <w:sz w:val="26"/>
          <w:szCs w:val="26"/>
        </w:rPr>
        <w:t>Nghiên cứu tiến cứu</w:t>
      </w:r>
      <w:r w:rsidR="00703726" w:rsidRPr="00FC0D7C">
        <w:rPr>
          <w:rFonts w:ascii="Times New Roman" w:hAnsi="Times New Roman" w:cs="Times New Roman"/>
          <w:sz w:val="26"/>
          <w:szCs w:val="26"/>
        </w:rPr>
        <w:t>.</w:t>
      </w:r>
    </w:p>
    <w:p w14:paraId="166C3193" w14:textId="4E3B542C" w:rsidR="005D6957" w:rsidRPr="00FC0D7C" w:rsidRDefault="00BA4D35" w:rsidP="00703726">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D6957" w:rsidRPr="00FC0D7C">
        <w:rPr>
          <w:rFonts w:ascii="Times New Roman" w:hAnsi="Times New Roman" w:cs="Times New Roman"/>
          <w:sz w:val="26"/>
          <w:szCs w:val="26"/>
        </w:rPr>
        <w:t xml:space="preserve">-  Thời gian, địa điểm nghiên cứu: Nghiên cứu tiến hành tại khoa Ngoại quán sứ II, Bệnh viện K. Thời gian từ tháng </w:t>
      </w:r>
      <w:r w:rsidR="00D90069" w:rsidRPr="00FC0D7C">
        <w:rPr>
          <w:rFonts w:ascii="Times New Roman" w:hAnsi="Times New Roman" w:cs="Times New Roman"/>
          <w:sz w:val="26"/>
          <w:szCs w:val="26"/>
        </w:rPr>
        <w:t>6</w:t>
      </w:r>
      <w:r w:rsidR="005D6957" w:rsidRPr="00FC0D7C">
        <w:rPr>
          <w:rFonts w:ascii="Times New Roman" w:hAnsi="Times New Roman" w:cs="Times New Roman"/>
          <w:sz w:val="26"/>
          <w:szCs w:val="26"/>
        </w:rPr>
        <w:t>/20</w:t>
      </w:r>
      <w:r w:rsidR="00D90069" w:rsidRPr="00FC0D7C">
        <w:rPr>
          <w:rFonts w:ascii="Times New Roman" w:hAnsi="Times New Roman" w:cs="Times New Roman"/>
          <w:sz w:val="26"/>
          <w:szCs w:val="26"/>
        </w:rPr>
        <w:t>24</w:t>
      </w:r>
      <w:r w:rsidR="005D6957" w:rsidRPr="00FC0D7C">
        <w:rPr>
          <w:rFonts w:ascii="Times New Roman" w:hAnsi="Times New Roman" w:cs="Times New Roman"/>
          <w:sz w:val="26"/>
          <w:szCs w:val="26"/>
        </w:rPr>
        <w:t xml:space="preserve"> đến</w:t>
      </w:r>
      <w:r w:rsidR="00D90069" w:rsidRPr="00FC0D7C">
        <w:rPr>
          <w:rFonts w:ascii="Times New Roman" w:hAnsi="Times New Roman" w:cs="Times New Roman"/>
          <w:sz w:val="26"/>
          <w:szCs w:val="26"/>
        </w:rPr>
        <w:t xml:space="preserve"> hết</w:t>
      </w:r>
      <w:r w:rsidR="005D6957" w:rsidRPr="00FC0D7C">
        <w:rPr>
          <w:rFonts w:ascii="Times New Roman" w:hAnsi="Times New Roman" w:cs="Times New Roman"/>
          <w:sz w:val="26"/>
          <w:szCs w:val="26"/>
        </w:rPr>
        <w:t xml:space="preserve"> tháng </w:t>
      </w:r>
      <w:r w:rsidR="00D90069" w:rsidRPr="00FC0D7C">
        <w:rPr>
          <w:rFonts w:ascii="Times New Roman" w:hAnsi="Times New Roman" w:cs="Times New Roman"/>
          <w:sz w:val="26"/>
          <w:szCs w:val="26"/>
        </w:rPr>
        <w:t>7</w:t>
      </w:r>
      <w:r w:rsidR="005D6957" w:rsidRPr="00FC0D7C">
        <w:rPr>
          <w:rFonts w:ascii="Times New Roman" w:hAnsi="Times New Roman" w:cs="Times New Roman"/>
          <w:sz w:val="26"/>
          <w:szCs w:val="26"/>
        </w:rPr>
        <w:t>/202</w:t>
      </w:r>
      <w:r w:rsidR="00D90069" w:rsidRPr="00FC0D7C">
        <w:rPr>
          <w:rFonts w:ascii="Times New Roman" w:hAnsi="Times New Roman" w:cs="Times New Roman"/>
          <w:sz w:val="26"/>
          <w:szCs w:val="26"/>
        </w:rPr>
        <w:t>4</w:t>
      </w:r>
    </w:p>
    <w:p w14:paraId="42B5CFB2" w14:textId="4326C58A" w:rsidR="00D90069" w:rsidRPr="00FC0D7C" w:rsidRDefault="00BA4D35" w:rsidP="00703726">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90069" w:rsidRPr="00FC0D7C">
        <w:rPr>
          <w:rFonts w:ascii="Times New Roman" w:hAnsi="Times New Roman" w:cs="Times New Roman"/>
          <w:sz w:val="26"/>
          <w:szCs w:val="26"/>
        </w:rPr>
        <w:t>-  Cỡ mẫu thuận tiện. Các bệnh nhân phù hợp với tiêu chuẩn lựa chọn và tiêu chuẩn loại trừ được đưa vào nghiên cứu, các thông tin được thu thập gồm tuổi, kích thước u trên siêu âm, tế bào học, phương pháp phẫu thuật, thời gian phẫu thuật, giải phẫu bệnh sau mổ, số hạch vét được, số hạch di căn và các biến chứng trong, sau phẫu thuật. Mức độ hài lòng của bệnh nhân được thu thập bằng cách phỏng vấn trực tiếp.</w:t>
      </w:r>
    </w:p>
    <w:p w14:paraId="7C80497D" w14:textId="0F299B46" w:rsidR="00703726" w:rsidRPr="00FC0D7C" w:rsidRDefault="00703726" w:rsidP="00703726">
      <w:pPr>
        <w:spacing w:line="240" w:lineRule="auto"/>
        <w:jc w:val="both"/>
        <w:rPr>
          <w:rFonts w:ascii="Times New Roman" w:hAnsi="Times New Roman" w:cs="Times New Roman"/>
          <w:sz w:val="26"/>
          <w:szCs w:val="26"/>
        </w:rPr>
      </w:pPr>
      <w:r w:rsidRPr="00FC0D7C">
        <w:rPr>
          <w:rFonts w:ascii="Times New Roman" w:hAnsi="Times New Roman" w:cs="Times New Roman"/>
          <w:sz w:val="26"/>
          <w:szCs w:val="26"/>
        </w:rPr>
        <w:t xml:space="preserve">     Quy trình phẫu thuật của TOETVA tương tự như quy trình được mô tả trong nghiên cứu trước đây của chúng tôi về ung thư biểu mô tuyến giáp.</w:t>
      </w:r>
      <w:r w:rsidR="00BA4D35">
        <w:rPr>
          <w:rFonts w:ascii="Times New Roman" w:hAnsi="Times New Roman" w:cs="Times New Roman"/>
          <w:sz w:val="26"/>
          <w:szCs w:val="26"/>
        </w:rPr>
        <w:fldChar w:fldCharType="begin"/>
      </w:r>
      <w:r w:rsidR="00BA4D35">
        <w:rPr>
          <w:rFonts w:ascii="Times New Roman" w:hAnsi="Times New Roman" w:cs="Times New Roman"/>
          <w:sz w:val="26"/>
          <w:szCs w:val="26"/>
        </w:rPr>
        <w:instrText xml:space="preserve"> ADDIN ZOTERO_ITEM CSL_CITATION {"citationID":"SU0SQMRe","properties":{"formattedCitation":"\\super 2\\nosupersub{}","plainCitation":"2","noteIndex":0},"citationItems":[{"id":"W6ZrjB3y/AzwEFhEK","uris":["http://zotero.org/users/2792291/items/SYHHASGS"],"itemData":{"id":"W6ZrjB3y/AzwEFhEK","type":"article-journal","abstract":"Background:\n                     The transoral endoscopic thyroidectomy by vestibular approach (TOETVA) has been developed for thyroid microcarcinoma (TMC) treatment worldwide, with low rate of complications and excellent oncological results. However, this approach has still not been routinely performed. Thus, in this study, we aim to demonstrate the feasibility and safety of this technique in the clinical practice. \n                        Methods:\n                     In this prospective cohort study, 29 patients diagnosed TMC and clinically node negative underwent thyroidectomy and prophylactic central lymph node dissection by TOETVA. The clinicopathologic characteristics, surgical outcomes, and cosmetic results were evaluated. \n                        Results:\n                     The mean age was 34.7 ± 8.5 years. Three patients had underlying Grave's disease. Thyroid lobectomy with isthmusectomy was performed in the majority of cases (72.4%). All patients underwent prophylactic central node dissection. The mean number of retrieved central node was 7.8 ± 3.7 (3-19). Seven patients (24.1%) had lymph node metastasis in postoperative pathology. Among them, the mean number of metastatic lymph nodes was 2.1 ± 1.7 (1-5). The mean operative time was 121.2 ± 22.6 minutes. Four patients experienced transient hoarse and 1 patient had hematoma. Visual analog scale score on first postoperative day was 2.8 ± 1.4 (0-5). Most of patients were satisfied with cosmetic outcome. \n                        Conclusions:\n                     The TOETVA is new technique for TMC in Vietnam. The initial results of oncology, postoperative complications, and cosmetic supported the application of TOETVA in TMC.","container-title":"Journal of Laparoendoscopic &amp; Advanced Surgical Techniques. Part A","DOI":"10.1089/lap.2020.0411","ISSN":"1557-9034","journalAbbreviation":"J Laparoendosc Adv Surg Tech A","language":"eng","note":"PMID: 32706603","source":"PubMed","title":"Transoral Endoscopic Thyroidectomy by Vestibular Approach with Central Lymph Node Dissection for Thyroid Microcarcinoma","author":[{"family":"Nguyen","given":"Hau Xuan"},{"family":"Nguyen","given":"Hien Xuan"},{"family":"Nguyen","given":"Hung Van"},{"family":"Nguyen","given":"Long Thanh"},{"family":"Nguyen","given":"Thao Thi Phuong"},{"family":"Le","given":"Quang Van"}],"issued":{"date-parts":[["2020",7,17]]}}}],"schema":"https://github.com/citation-style-language/schema/raw/master/csl-citation.json"} </w:instrText>
      </w:r>
      <w:r w:rsidR="00BA4D35">
        <w:rPr>
          <w:rFonts w:ascii="Times New Roman" w:hAnsi="Times New Roman" w:cs="Times New Roman"/>
          <w:sz w:val="26"/>
          <w:szCs w:val="26"/>
        </w:rPr>
        <w:fldChar w:fldCharType="separate"/>
      </w:r>
      <w:r w:rsidR="00BA4D35" w:rsidRPr="00BA4D35">
        <w:rPr>
          <w:rFonts w:ascii="Times New Roman" w:hAnsi="Times New Roman" w:cs="Times New Roman"/>
          <w:sz w:val="26"/>
          <w:szCs w:val="24"/>
          <w:vertAlign w:val="superscript"/>
        </w:rPr>
        <w:t>2</w:t>
      </w:r>
      <w:r w:rsidR="00BA4D35">
        <w:rPr>
          <w:rFonts w:ascii="Times New Roman" w:hAnsi="Times New Roman" w:cs="Times New Roman"/>
          <w:sz w:val="26"/>
          <w:szCs w:val="26"/>
        </w:rPr>
        <w:fldChar w:fldCharType="end"/>
      </w:r>
      <w:r w:rsidR="00BA4D35" w:rsidRPr="00FC0D7C">
        <w:rPr>
          <w:rFonts w:ascii="Times New Roman" w:hAnsi="Times New Roman" w:cs="Times New Roman"/>
          <w:sz w:val="26"/>
          <w:szCs w:val="26"/>
        </w:rPr>
        <w:t xml:space="preserve"> </w:t>
      </w:r>
    </w:p>
    <w:p w14:paraId="60903D77" w14:textId="77777777" w:rsidR="00703726" w:rsidRPr="00FC0D7C" w:rsidRDefault="00703726" w:rsidP="00703726">
      <w:pPr>
        <w:pStyle w:val="ListParagraph"/>
        <w:numPr>
          <w:ilvl w:val="0"/>
          <w:numId w:val="7"/>
        </w:numPr>
        <w:spacing w:line="276" w:lineRule="auto"/>
        <w:jc w:val="both"/>
        <w:rPr>
          <w:rFonts w:ascii="Times New Roman" w:hAnsi="Times New Roman" w:cs="Times New Roman"/>
          <w:b/>
          <w:bCs/>
          <w:sz w:val="26"/>
          <w:szCs w:val="26"/>
        </w:rPr>
      </w:pPr>
      <w:r w:rsidRPr="00FC0D7C">
        <w:rPr>
          <w:rFonts w:ascii="Times New Roman" w:hAnsi="Times New Roman" w:cs="Times New Roman"/>
          <w:b/>
          <w:bCs/>
          <w:sz w:val="26"/>
          <w:szCs w:val="26"/>
        </w:rPr>
        <w:t>KẾT QUẢ</w:t>
      </w:r>
    </w:p>
    <w:p w14:paraId="1892DE37" w14:textId="6420D3B4" w:rsidR="00703726" w:rsidRPr="00FC0D7C" w:rsidRDefault="00703726" w:rsidP="00703726">
      <w:pPr>
        <w:spacing w:line="276" w:lineRule="auto"/>
        <w:ind w:firstLine="720"/>
        <w:jc w:val="both"/>
        <w:rPr>
          <w:rFonts w:ascii="Times New Roman" w:hAnsi="Times New Roman" w:cs="Times New Roman"/>
          <w:b/>
          <w:sz w:val="26"/>
          <w:szCs w:val="26"/>
        </w:rPr>
      </w:pPr>
      <w:r w:rsidRPr="00FC0D7C">
        <w:rPr>
          <w:rFonts w:ascii="Times New Roman" w:hAnsi="Times New Roman" w:cs="Times New Roman"/>
          <w:sz w:val="26"/>
          <w:szCs w:val="26"/>
        </w:rPr>
        <w:t xml:space="preserve">Nghiên cứu tiến hành trên </w:t>
      </w:r>
      <w:r w:rsidR="006639A0" w:rsidRPr="00FC0D7C">
        <w:rPr>
          <w:rFonts w:ascii="Times New Roman" w:hAnsi="Times New Roman" w:cs="Times New Roman"/>
          <w:sz w:val="26"/>
          <w:szCs w:val="26"/>
        </w:rPr>
        <w:t>28</w:t>
      </w:r>
      <w:r w:rsidRPr="00FC0D7C">
        <w:rPr>
          <w:rFonts w:ascii="Times New Roman" w:hAnsi="Times New Roman" w:cs="Times New Roman"/>
          <w:sz w:val="26"/>
          <w:szCs w:val="26"/>
        </w:rPr>
        <w:t xml:space="preserve"> bệnh nhân. Nữ chiếm </w:t>
      </w:r>
      <w:r w:rsidR="006639A0" w:rsidRPr="00FC0D7C">
        <w:rPr>
          <w:rFonts w:ascii="Times New Roman" w:hAnsi="Times New Roman" w:cs="Times New Roman"/>
          <w:sz w:val="26"/>
          <w:szCs w:val="26"/>
        </w:rPr>
        <w:t>26</w:t>
      </w:r>
      <w:r w:rsidRPr="00FC0D7C">
        <w:rPr>
          <w:rFonts w:ascii="Times New Roman" w:hAnsi="Times New Roman" w:cs="Times New Roman"/>
          <w:sz w:val="26"/>
          <w:szCs w:val="26"/>
        </w:rPr>
        <w:t xml:space="preserve"> bệnh nhân (9</w:t>
      </w:r>
      <w:r w:rsidR="006639A0" w:rsidRPr="00FC0D7C">
        <w:rPr>
          <w:rFonts w:ascii="Times New Roman" w:hAnsi="Times New Roman" w:cs="Times New Roman"/>
          <w:sz w:val="26"/>
          <w:szCs w:val="26"/>
        </w:rPr>
        <w:t>2,8</w:t>
      </w:r>
      <w:r w:rsidRPr="00FC0D7C">
        <w:rPr>
          <w:rFonts w:ascii="Times New Roman" w:hAnsi="Times New Roman" w:cs="Times New Roman"/>
          <w:sz w:val="26"/>
          <w:szCs w:val="26"/>
        </w:rPr>
        <w:t>%). Độ tuổi trung bình là 3</w:t>
      </w:r>
      <w:r w:rsidR="006639A0" w:rsidRPr="00FC0D7C">
        <w:rPr>
          <w:rFonts w:ascii="Times New Roman" w:hAnsi="Times New Roman" w:cs="Times New Roman"/>
          <w:sz w:val="26"/>
          <w:szCs w:val="26"/>
        </w:rPr>
        <w:t>2</w:t>
      </w:r>
      <w:r w:rsidRPr="00FC0D7C">
        <w:rPr>
          <w:rFonts w:ascii="Times New Roman" w:hAnsi="Times New Roman" w:cs="Times New Roman"/>
          <w:sz w:val="26"/>
          <w:szCs w:val="26"/>
        </w:rPr>
        <w:t>,1±</w:t>
      </w:r>
      <w:r w:rsidR="006639A0" w:rsidRPr="00FC0D7C">
        <w:rPr>
          <w:rFonts w:ascii="Times New Roman" w:hAnsi="Times New Roman" w:cs="Times New Roman"/>
          <w:sz w:val="26"/>
          <w:szCs w:val="26"/>
        </w:rPr>
        <w:t>6</w:t>
      </w:r>
      <w:r w:rsidRPr="00FC0D7C">
        <w:rPr>
          <w:rFonts w:ascii="Times New Roman" w:hAnsi="Times New Roman" w:cs="Times New Roman"/>
          <w:sz w:val="26"/>
          <w:szCs w:val="26"/>
        </w:rPr>
        <w:t>,1</w:t>
      </w:r>
      <w:r w:rsidRPr="00FC0D7C">
        <w:rPr>
          <w:rFonts w:ascii="Times New Roman" w:hAnsi="Times New Roman" w:cs="Times New Roman"/>
          <w:i/>
          <w:iCs/>
          <w:sz w:val="26"/>
          <w:szCs w:val="26"/>
        </w:rPr>
        <w:t xml:space="preserve"> </w:t>
      </w:r>
      <w:r w:rsidRPr="00FC0D7C">
        <w:rPr>
          <w:rFonts w:ascii="Times New Roman" w:hAnsi="Times New Roman" w:cs="Times New Roman"/>
          <w:sz w:val="26"/>
          <w:szCs w:val="26"/>
        </w:rPr>
        <w:t>tuổi (</w:t>
      </w:r>
      <w:r w:rsidR="006639A0" w:rsidRPr="00FC0D7C">
        <w:rPr>
          <w:rFonts w:ascii="Times New Roman" w:hAnsi="Times New Roman" w:cs="Times New Roman"/>
          <w:sz w:val="26"/>
          <w:szCs w:val="26"/>
        </w:rPr>
        <w:t>24</w:t>
      </w:r>
      <w:r w:rsidRPr="00FC0D7C">
        <w:rPr>
          <w:rFonts w:ascii="Times New Roman" w:hAnsi="Times New Roman" w:cs="Times New Roman"/>
          <w:sz w:val="26"/>
          <w:szCs w:val="26"/>
        </w:rPr>
        <w:t xml:space="preserve"> đến </w:t>
      </w:r>
      <w:r w:rsidR="006639A0" w:rsidRPr="00FC0D7C">
        <w:rPr>
          <w:rFonts w:ascii="Times New Roman" w:hAnsi="Times New Roman" w:cs="Times New Roman"/>
          <w:sz w:val="26"/>
          <w:szCs w:val="26"/>
        </w:rPr>
        <w:t>48</w:t>
      </w:r>
      <w:r w:rsidRPr="00FC0D7C">
        <w:rPr>
          <w:rFonts w:ascii="Times New Roman" w:hAnsi="Times New Roman" w:cs="Times New Roman"/>
          <w:sz w:val="26"/>
          <w:szCs w:val="26"/>
        </w:rPr>
        <w:t xml:space="preserve"> tuổi). Các bệnh nhân hầu hết ở giai đoạn sớm với </w:t>
      </w:r>
      <w:r w:rsidR="006639A0" w:rsidRPr="00FC0D7C">
        <w:rPr>
          <w:rFonts w:ascii="Times New Roman" w:hAnsi="Times New Roman" w:cs="Times New Roman"/>
          <w:sz w:val="26"/>
          <w:szCs w:val="26"/>
        </w:rPr>
        <w:lastRenderedPageBreak/>
        <w:t>27</w:t>
      </w:r>
      <w:r w:rsidRPr="00FC0D7C">
        <w:rPr>
          <w:rFonts w:ascii="Times New Roman" w:hAnsi="Times New Roman" w:cs="Times New Roman"/>
          <w:sz w:val="26"/>
          <w:szCs w:val="26"/>
        </w:rPr>
        <w:t xml:space="preserve"> bệnh nhân (9</w:t>
      </w:r>
      <w:r w:rsidR="006639A0" w:rsidRPr="00FC0D7C">
        <w:rPr>
          <w:rFonts w:ascii="Times New Roman" w:hAnsi="Times New Roman" w:cs="Times New Roman"/>
          <w:sz w:val="26"/>
          <w:szCs w:val="26"/>
        </w:rPr>
        <w:t>6</w:t>
      </w:r>
      <w:r w:rsidRPr="00FC0D7C">
        <w:rPr>
          <w:rFonts w:ascii="Times New Roman" w:hAnsi="Times New Roman" w:cs="Times New Roman"/>
          <w:sz w:val="26"/>
          <w:szCs w:val="26"/>
        </w:rPr>
        <w:t>,</w:t>
      </w:r>
      <w:r w:rsidR="006639A0" w:rsidRPr="00FC0D7C">
        <w:rPr>
          <w:rFonts w:ascii="Times New Roman" w:hAnsi="Times New Roman" w:cs="Times New Roman"/>
          <w:sz w:val="26"/>
          <w:szCs w:val="26"/>
        </w:rPr>
        <w:t>5</w:t>
      </w:r>
      <w:r w:rsidRPr="00FC0D7C">
        <w:rPr>
          <w:rFonts w:ascii="Times New Roman" w:hAnsi="Times New Roman" w:cs="Times New Roman"/>
          <w:sz w:val="26"/>
          <w:szCs w:val="26"/>
        </w:rPr>
        <w:t xml:space="preserve">%) u ở giai đoạn T1 và có </w:t>
      </w:r>
      <w:r w:rsidR="006639A0" w:rsidRPr="00FC0D7C">
        <w:rPr>
          <w:rFonts w:ascii="Times New Roman" w:hAnsi="Times New Roman" w:cs="Times New Roman"/>
          <w:sz w:val="26"/>
          <w:szCs w:val="26"/>
        </w:rPr>
        <w:t>1</w:t>
      </w:r>
      <w:r w:rsidRPr="00FC0D7C">
        <w:rPr>
          <w:rFonts w:ascii="Times New Roman" w:hAnsi="Times New Roman" w:cs="Times New Roman"/>
          <w:sz w:val="26"/>
          <w:szCs w:val="26"/>
        </w:rPr>
        <w:t xml:space="preserve"> trường hợp (</w:t>
      </w:r>
      <w:r w:rsidR="006639A0" w:rsidRPr="00FC0D7C">
        <w:rPr>
          <w:rFonts w:ascii="Times New Roman" w:hAnsi="Times New Roman" w:cs="Times New Roman"/>
          <w:sz w:val="26"/>
          <w:szCs w:val="26"/>
        </w:rPr>
        <w:t>3</w:t>
      </w:r>
      <w:r w:rsidRPr="00FC0D7C">
        <w:rPr>
          <w:rFonts w:ascii="Times New Roman" w:hAnsi="Times New Roman" w:cs="Times New Roman"/>
          <w:sz w:val="26"/>
          <w:szCs w:val="26"/>
        </w:rPr>
        <w:t>,</w:t>
      </w:r>
      <w:r w:rsidR="006639A0" w:rsidRPr="00FC0D7C">
        <w:rPr>
          <w:rFonts w:ascii="Times New Roman" w:hAnsi="Times New Roman" w:cs="Times New Roman"/>
          <w:sz w:val="26"/>
          <w:szCs w:val="26"/>
        </w:rPr>
        <w:t>5</w:t>
      </w:r>
      <w:r w:rsidRPr="00FC0D7C">
        <w:rPr>
          <w:rFonts w:ascii="Times New Roman" w:hAnsi="Times New Roman" w:cs="Times New Roman"/>
          <w:sz w:val="26"/>
          <w:szCs w:val="26"/>
        </w:rPr>
        <w:t xml:space="preserve">%) chẩn đoán xâm lấn cơ trước giáp trong mổ (T3b). </w:t>
      </w:r>
      <w:r w:rsidRPr="00FC0D7C">
        <w:rPr>
          <w:rFonts w:ascii="Times New Roman" w:hAnsi="Times New Roman" w:cs="Times New Roman"/>
          <w:sz w:val="26"/>
          <w:szCs w:val="26"/>
          <w:lang w:val="fr-FR"/>
        </w:rPr>
        <w:t xml:space="preserve">Cắt tuyến giáp toàn bộ </w:t>
      </w:r>
      <w:r w:rsidR="006639A0" w:rsidRPr="00FC0D7C">
        <w:rPr>
          <w:rFonts w:ascii="Times New Roman" w:hAnsi="Times New Roman" w:cs="Times New Roman"/>
          <w:sz w:val="26"/>
          <w:szCs w:val="26"/>
          <w:lang w:val="fr-FR"/>
        </w:rPr>
        <w:t>2</w:t>
      </w:r>
      <w:r w:rsidRPr="00FC0D7C">
        <w:rPr>
          <w:rFonts w:ascii="Times New Roman" w:hAnsi="Times New Roman" w:cs="Times New Roman"/>
          <w:sz w:val="26"/>
          <w:szCs w:val="26"/>
          <w:lang w:val="fr-FR"/>
        </w:rPr>
        <w:t xml:space="preserve"> trường hợp (</w:t>
      </w:r>
      <w:r w:rsidR="006639A0" w:rsidRPr="00FC0D7C">
        <w:rPr>
          <w:rFonts w:ascii="Times New Roman" w:hAnsi="Times New Roman" w:cs="Times New Roman"/>
          <w:sz w:val="26"/>
          <w:szCs w:val="26"/>
          <w:lang w:val="fr-FR"/>
        </w:rPr>
        <w:t>7</w:t>
      </w:r>
      <w:r w:rsidRPr="00FC0D7C">
        <w:rPr>
          <w:rFonts w:ascii="Times New Roman" w:hAnsi="Times New Roman" w:cs="Times New Roman"/>
          <w:sz w:val="26"/>
          <w:szCs w:val="26"/>
          <w:lang w:val="fr-FR"/>
        </w:rPr>
        <w:t>,</w:t>
      </w:r>
      <w:r w:rsidR="006639A0" w:rsidRPr="00FC0D7C">
        <w:rPr>
          <w:rFonts w:ascii="Times New Roman" w:hAnsi="Times New Roman" w:cs="Times New Roman"/>
          <w:sz w:val="26"/>
          <w:szCs w:val="26"/>
          <w:lang w:val="fr-FR"/>
        </w:rPr>
        <w:t>2</w:t>
      </w:r>
      <w:r w:rsidRPr="00FC0D7C">
        <w:rPr>
          <w:rFonts w:ascii="Times New Roman" w:hAnsi="Times New Roman" w:cs="Times New Roman"/>
          <w:sz w:val="26"/>
          <w:szCs w:val="26"/>
          <w:lang w:val="fr-FR"/>
        </w:rPr>
        <w:t xml:space="preserve">%), cắt thuỳ và eo tuyến giáp ở </w:t>
      </w:r>
      <w:r w:rsidR="006639A0" w:rsidRPr="00FC0D7C">
        <w:rPr>
          <w:rFonts w:ascii="Times New Roman" w:hAnsi="Times New Roman" w:cs="Times New Roman"/>
          <w:sz w:val="26"/>
          <w:szCs w:val="26"/>
          <w:lang w:val="fr-FR"/>
        </w:rPr>
        <w:t>26</w:t>
      </w:r>
      <w:r w:rsidRPr="00FC0D7C">
        <w:rPr>
          <w:rFonts w:ascii="Times New Roman" w:hAnsi="Times New Roman" w:cs="Times New Roman"/>
          <w:sz w:val="26"/>
          <w:szCs w:val="26"/>
          <w:lang w:val="fr-FR"/>
        </w:rPr>
        <w:t xml:space="preserve"> (</w:t>
      </w:r>
      <w:r w:rsidR="006639A0" w:rsidRPr="00FC0D7C">
        <w:rPr>
          <w:rFonts w:ascii="Times New Roman" w:hAnsi="Times New Roman" w:cs="Times New Roman"/>
          <w:sz w:val="26"/>
          <w:szCs w:val="26"/>
          <w:lang w:val="fr-FR"/>
        </w:rPr>
        <w:t>92</w:t>
      </w:r>
      <w:r w:rsidRPr="00FC0D7C">
        <w:rPr>
          <w:rFonts w:ascii="Times New Roman" w:hAnsi="Times New Roman" w:cs="Times New Roman"/>
          <w:sz w:val="26"/>
          <w:szCs w:val="26"/>
          <w:lang w:val="fr-FR"/>
        </w:rPr>
        <w:t>,</w:t>
      </w:r>
      <w:r w:rsidR="006639A0" w:rsidRPr="00FC0D7C">
        <w:rPr>
          <w:rFonts w:ascii="Times New Roman" w:hAnsi="Times New Roman" w:cs="Times New Roman"/>
          <w:sz w:val="26"/>
          <w:szCs w:val="26"/>
          <w:lang w:val="fr-FR"/>
        </w:rPr>
        <w:t>8</w:t>
      </w:r>
      <w:r w:rsidRPr="00FC0D7C">
        <w:rPr>
          <w:rFonts w:ascii="Times New Roman" w:hAnsi="Times New Roman" w:cs="Times New Roman"/>
          <w:sz w:val="26"/>
          <w:szCs w:val="26"/>
          <w:lang w:val="fr-FR"/>
        </w:rPr>
        <w:t>%) trường hợp</w:t>
      </w:r>
      <w:r w:rsidRPr="00FC0D7C">
        <w:rPr>
          <w:rFonts w:ascii="Times New Roman" w:hAnsi="Times New Roman" w:cs="Times New Roman"/>
          <w:sz w:val="26"/>
          <w:szCs w:val="26"/>
        </w:rPr>
        <w:t xml:space="preserve">. </w:t>
      </w:r>
      <w:r w:rsidRPr="00FC0D7C">
        <w:rPr>
          <w:rFonts w:ascii="Times New Roman" w:hAnsi="Times New Roman" w:cs="Times New Roman"/>
          <w:sz w:val="26"/>
          <w:szCs w:val="26"/>
          <w:lang w:val="fr-FR"/>
        </w:rPr>
        <w:t xml:space="preserve">Vét hạch cổ trung tâm được tiến hành ở tất cả trường hợp với </w:t>
      </w:r>
      <w:r w:rsidR="006639A0" w:rsidRPr="00FC0D7C">
        <w:rPr>
          <w:rFonts w:ascii="Times New Roman" w:hAnsi="Times New Roman" w:cs="Times New Roman"/>
          <w:sz w:val="26"/>
          <w:szCs w:val="26"/>
          <w:lang w:val="fr-FR"/>
        </w:rPr>
        <w:t>27</w:t>
      </w:r>
      <w:r w:rsidRPr="00FC0D7C">
        <w:rPr>
          <w:rFonts w:ascii="Times New Roman" w:hAnsi="Times New Roman" w:cs="Times New Roman"/>
          <w:sz w:val="26"/>
          <w:szCs w:val="26"/>
          <w:lang w:val="fr-FR"/>
        </w:rPr>
        <w:t xml:space="preserve"> trường hợp (</w:t>
      </w:r>
      <w:r w:rsidR="006639A0" w:rsidRPr="00FC0D7C">
        <w:rPr>
          <w:rFonts w:ascii="Times New Roman" w:hAnsi="Times New Roman" w:cs="Times New Roman"/>
          <w:sz w:val="26"/>
          <w:szCs w:val="26"/>
          <w:lang w:val="fr-FR"/>
        </w:rPr>
        <w:t>9</w:t>
      </w:r>
      <w:r w:rsidRPr="00FC0D7C">
        <w:rPr>
          <w:rFonts w:ascii="Times New Roman" w:hAnsi="Times New Roman" w:cs="Times New Roman"/>
          <w:sz w:val="26"/>
          <w:szCs w:val="26"/>
          <w:lang w:val="fr-FR"/>
        </w:rPr>
        <w:t>6,</w:t>
      </w:r>
      <w:r w:rsidR="006639A0" w:rsidRPr="00FC0D7C">
        <w:rPr>
          <w:rFonts w:ascii="Times New Roman" w:hAnsi="Times New Roman" w:cs="Times New Roman"/>
          <w:sz w:val="26"/>
          <w:szCs w:val="26"/>
          <w:lang w:val="fr-FR"/>
        </w:rPr>
        <w:t>5</w:t>
      </w:r>
      <w:r w:rsidRPr="00FC0D7C">
        <w:rPr>
          <w:rFonts w:ascii="Times New Roman" w:hAnsi="Times New Roman" w:cs="Times New Roman"/>
          <w:sz w:val="26"/>
          <w:szCs w:val="26"/>
          <w:lang w:val="fr-FR"/>
        </w:rPr>
        <w:t xml:space="preserve">%) vét hạch cổ 1 bên và </w:t>
      </w:r>
      <w:r w:rsidR="006639A0" w:rsidRPr="00FC0D7C">
        <w:rPr>
          <w:rFonts w:ascii="Times New Roman" w:hAnsi="Times New Roman" w:cs="Times New Roman"/>
          <w:sz w:val="26"/>
          <w:szCs w:val="26"/>
          <w:lang w:val="fr-FR"/>
        </w:rPr>
        <w:t>1</w:t>
      </w:r>
      <w:r w:rsidRPr="00FC0D7C">
        <w:rPr>
          <w:rFonts w:ascii="Times New Roman" w:hAnsi="Times New Roman" w:cs="Times New Roman"/>
          <w:sz w:val="26"/>
          <w:szCs w:val="26"/>
          <w:lang w:val="fr-FR"/>
        </w:rPr>
        <w:t xml:space="preserve"> trường hợp (3,</w:t>
      </w:r>
      <w:r w:rsidR="006639A0" w:rsidRPr="00FC0D7C">
        <w:rPr>
          <w:rFonts w:ascii="Times New Roman" w:hAnsi="Times New Roman" w:cs="Times New Roman"/>
          <w:sz w:val="26"/>
          <w:szCs w:val="26"/>
          <w:lang w:val="fr-FR"/>
        </w:rPr>
        <w:t>5</w:t>
      </w:r>
      <w:r w:rsidRPr="00FC0D7C">
        <w:rPr>
          <w:rFonts w:ascii="Times New Roman" w:hAnsi="Times New Roman" w:cs="Times New Roman"/>
          <w:sz w:val="26"/>
          <w:szCs w:val="26"/>
          <w:lang w:val="fr-FR"/>
        </w:rPr>
        <w:t>%) vét hạch cố trung tâm 2 bên</w:t>
      </w:r>
      <w:r w:rsidRPr="00FC0D7C">
        <w:rPr>
          <w:rFonts w:ascii="Times New Roman" w:hAnsi="Times New Roman" w:cs="Times New Roman"/>
          <w:sz w:val="26"/>
          <w:szCs w:val="26"/>
        </w:rPr>
        <w:t xml:space="preserve">. </w:t>
      </w:r>
      <w:r w:rsidRPr="00FC0D7C">
        <w:rPr>
          <w:rFonts w:ascii="Times New Roman" w:hAnsi="Times New Roman" w:cs="Times New Roman"/>
          <w:sz w:val="26"/>
          <w:szCs w:val="26"/>
          <w:lang w:val="fr-FR"/>
        </w:rPr>
        <w:t xml:space="preserve">Số lượng hạch vét được là </w:t>
      </w:r>
      <w:r w:rsidR="006639A0" w:rsidRPr="00FC0D7C">
        <w:rPr>
          <w:rFonts w:ascii="Times New Roman" w:hAnsi="Times New Roman" w:cs="Times New Roman"/>
          <w:sz w:val="26"/>
          <w:szCs w:val="26"/>
        </w:rPr>
        <w:t xml:space="preserve">3,6 ± 2,1 </w:t>
      </w:r>
      <w:r w:rsidRPr="00FC0D7C">
        <w:rPr>
          <w:rFonts w:ascii="Times New Roman" w:hAnsi="Times New Roman" w:cs="Times New Roman"/>
          <w:sz w:val="26"/>
          <w:szCs w:val="26"/>
        </w:rPr>
        <w:t xml:space="preserve">hạch và số lượng hạch di căn là </w:t>
      </w:r>
      <w:r w:rsidR="006639A0" w:rsidRPr="00FC0D7C">
        <w:rPr>
          <w:rFonts w:ascii="Times New Roman" w:hAnsi="Times New Roman" w:cs="Times New Roman"/>
          <w:sz w:val="26"/>
          <w:szCs w:val="26"/>
        </w:rPr>
        <w:t>1,</w:t>
      </w:r>
      <w:r w:rsidR="009D4DD4" w:rsidRPr="00FC0D7C">
        <w:rPr>
          <w:rFonts w:ascii="Times New Roman" w:hAnsi="Times New Roman" w:cs="Times New Roman"/>
          <w:sz w:val="26"/>
          <w:szCs w:val="26"/>
        </w:rPr>
        <w:t>2</w:t>
      </w:r>
      <w:r w:rsidR="006639A0" w:rsidRPr="00FC0D7C">
        <w:rPr>
          <w:rFonts w:ascii="Times New Roman" w:hAnsi="Times New Roman" w:cs="Times New Roman"/>
          <w:sz w:val="26"/>
          <w:szCs w:val="26"/>
        </w:rPr>
        <w:t xml:space="preserve"> ± </w:t>
      </w:r>
      <w:r w:rsidR="009D4DD4" w:rsidRPr="00FC0D7C">
        <w:rPr>
          <w:rFonts w:ascii="Times New Roman" w:hAnsi="Times New Roman" w:cs="Times New Roman"/>
          <w:sz w:val="26"/>
          <w:szCs w:val="26"/>
        </w:rPr>
        <w:t>0,9</w:t>
      </w:r>
      <w:r w:rsidR="006639A0" w:rsidRPr="00FC0D7C">
        <w:rPr>
          <w:rFonts w:ascii="Times New Roman" w:hAnsi="Times New Roman" w:cs="Times New Roman"/>
          <w:sz w:val="26"/>
          <w:szCs w:val="26"/>
        </w:rPr>
        <w:t xml:space="preserve"> </w:t>
      </w:r>
      <w:r w:rsidRPr="00FC0D7C">
        <w:rPr>
          <w:rFonts w:ascii="Times New Roman" w:hAnsi="Times New Roman" w:cs="Times New Roman"/>
          <w:sz w:val="26"/>
          <w:szCs w:val="26"/>
        </w:rPr>
        <w:t>hạch. Tỉ lệ bệnh nhân có hạch di căn là 3</w:t>
      </w:r>
      <w:r w:rsidR="0045361D" w:rsidRPr="00FC0D7C">
        <w:rPr>
          <w:rFonts w:ascii="Times New Roman" w:hAnsi="Times New Roman" w:cs="Times New Roman"/>
          <w:sz w:val="26"/>
          <w:szCs w:val="26"/>
        </w:rPr>
        <w:t>2</w:t>
      </w:r>
      <w:r w:rsidRPr="00FC0D7C">
        <w:rPr>
          <w:rFonts w:ascii="Times New Roman" w:hAnsi="Times New Roman" w:cs="Times New Roman"/>
          <w:sz w:val="26"/>
          <w:szCs w:val="26"/>
        </w:rPr>
        <w:t>,</w:t>
      </w:r>
      <w:r w:rsidR="0045361D" w:rsidRPr="00FC0D7C">
        <w:rPr>
          <w:rFonts w:ascii="Times New Roman" w:hAnsi="Times New Roman" w:cs="Times New Roman"/>
          <w:sz w:val="26"/>
          <w:szCs w:val="26"/>
        </w:rPr>
        <w:t>1</w:t>
      </w:r>
      <w:r w:rsidRPr="00FC0D7C">
        <w:rPr>
          <w:rFonts w:ascii="Times New Roman" w:hAnsi="Times New Roman" w:cs="Times New Roman"/>
          <w:sz w:val="26"/>
          <w:szCs w:val="26"/>
        </w:rPr>
        <w:t xml:space="preserve">%. Thời gian trung bình phẫu thuật cắt tuyến giáp toàn bộ là </w:t>
      </w:r>
      <w:r w:rsidR="0045361D" w:rsidRPr="00FC0D7C">
        <w:rPr>
          <w:rFonts w:ascii="Times New Roman" w:hAnsi="Times New Roman" w:cs="Times New Roman"/>
          <w:sz w:val="26"/>
          <w:szCs w:val="26"/>
        </w:rPr>
        <w:t>85</w:t>
      </w:r>
      <w:r w:rsidR="006242A0" w:rsidRPr="00FC0D7C">
        <w:rPr>
          <w:rFonts w:ascii="Times New Roman" w:hAnsi="Times New Roman" w:cs="Times New Roman"/>
          <w:sz w:val="26"/>
          <w:szCs w:val="26"/>
        </w:rPr>
        <w:t xml:space="preserve"> ±7</w:t>
      </w:r>
      <w:r w:rsidRPr="00FC0D7C">
        <w:rPr>
          <w:rFonts w:ascii="Times New Roman" w:hAnsi="Times New Roman" w:cs="Times New Roman"/>
          <w:sz w:val="26"/>
          <w:szCs w:val="26"/>
        </w:rPr>
        <w:t xml:space="preserve"> phút; cắt thuỳ và eo giáp </w:t>
      </w:r>
      <w:r w:rsidRPr="00FC0D7C">
        <w:rPr>
          <w:rFonts w:ascii="Times New Roman" w:hAnsi="Times New Roman" w:cs="Times New Roman"/>
          <w:iCs/>
          <w:sz w:val="26"/>
          <w:szCs w:val="26"/>
          <w:lang w:val="fr-FR"/>
        </w:rPr>
        <w:t xml:space="preserve">là </w:t>
      </w:r>
      <w:r w:rsidR="0045361D" w:rsidRPr="00FC0D7C">
        <w:rPr>
          <w:rFonts w:ascii="Times New Roman" w:hAnsi="Times New Roman" w:cs="Times New Roman"/>
          <w:sz w:val="26"/>
          <w:szCs w:val="26"/>
        </w:rPr>
        <w:t>55</w:t>
      </w:r>
      <w:r w:rsidRPr="00FC0D7C">
        <w:rPr>
          <w:rFonts w:ascii="Times New Roman" w:hAnsi="Times New Roman" w:cs="Times New Roman"/>
          <w:sz w:val="26"/>
          <w:szCs w:val="26"/>
        </w:rPr>
        <w:t>,</w:t>
      </w:r>
      <w:r w:rsidR="0045361D" w:rsidRPr="00FC0D7C">
        <w:rPr>
          <w:rFonts w:ascii="Times New Roman" w:hAnsi="Times New Roman" w:cs="Times New Roman"/>
          <w:sz w:val="26"/>
          <w:szCs w:val="26"/>
        </w:rPr>
        <w:t>5</w:t>
      </w:r>
      <w:r w:rsidRPr="00FC0D7C">
        <w:rPr>
          <w:rFonts w:ascii="Times New Roman" w:hAnsi="Times New Roman" w:cs="Times New Roman"/>
          <w:sz w:val="26"/>
          <w:szCs w:val="26"/>
        </w:rPr>
        <w:t xml:space="preserve"> ± 15,</w:t>
      </w:r>
      <w:r w:rsidR="00F14AFE" w:rsidRPr="00FC0D7C">
        <w:rPr>
          <w:rFonts w:ascii="Times New Roman" w:hAnsi="Times New Roman" w:cs="Times New Roman"/>
          <w:sz w:val="26"/>
          <w:szCs w:val="26"/>
        </w:rPr>
        <w:t>2</w:t>
      </w:r>
      <w:r w:rsidRPr="00FC0D7C">
        <w:rPr>
          <w:rFonts w:ascii="Times New Roman" w:hAnsi="Times New Roman" w:cs="Times New Roman"/>
          <w:sz w:val="26"/>
          <w:szCs w:val="26"/>
        </w:rPr>
        <w:t xml:space="preserve"> phút.</w:t>
      </w:r>
    </w:p>
    <w:p w14:paraId="6CA1680A" w14:textId="2FE18D77" w:rsidR="00703726" w:rsidRPr="00FC0D7C" w:rsidRDefault="00703726" w:rsidP="003D6DC5">
      <w:pPr>
        <w:spacing w:line="276" w:lineRule="auto"/>
        <w:jc w:val="both"/>
        <w:rPr>
          <w:rFonts w:ascii="Times New Roman" w:hAnsi="Times New Roman" w:cs="Times New Roman"/>
          <w:sz w:val="26"/>
          <w:szCs w:val="26"/>
        </w:rPr>
      </w:pPr>
      <w:r w:rsidRPr="00FC0D7C">
        <w:rPr>
          <w:rFonts w:ascii="Times New Roman" w:hAnsi="Times New Roman" w:cs="Times New Roman"/>
          <w:sz w:val="26"/>
          <w:szCs w:val="26"/>
        </w:rPr>
        <w:tab/>
      </w:r>
      <w:r w:rsidR="006242A0" w:rsidRPr="00FC0D7C">
        <w:rPr>
          <w:rFonts w:ascii="Times New Roman" w:hAnsi="Times New Roman" w:cs="Times New Roman"/>
          <w:sz w:val="26"/>
          <w:szCs w:val="26"/>
        </w:rPr>
        <w:t>Thời gian nằm viện trung bình: 5,1± 0,5 ngày. Không có trường hợp nào gặp các biến chứng sau mổ bao gồm: nhiễm trùng, chảy máu, khàn tiếng hay suy cận giáp.</w:t>
      </w:r>
      <w:r w:rsidR="00903CDC" w:rsidRPr="00903CDC">
        <w:rPr>
          <w:rFonts w:ascii="Times New Roman" w:hAnsi="Times New Roman" w:cs="Times New Roman"/>
          <w:sz w:val="26"/>
          <w:szCs w:val="26"/>
        </w:rPr>
        <w:t xml:space="preserve"> </w:t>
      </w:r>
      <w:r w:rsidR="00903CDC" w:rsidRPr="00FC0D7C">
        <w:rPr>
          <w:rFonts w:ascii="Times New Roman" w:hAnsi="Times New Roman" w:cs="Times New Roman"/>
          <w:sz w:val="26"/>
          <w:szCs w:val="26"/>
        </w:rPr>
        <w:t>Có một bệnh nhân tụ dịch cần tiến hành chọc hút dịch sau mổ (3,5%)</w:t>
      </w:r>
      <w:r w:rsidR="00903CDC">
        <w:rPr>
          <w:rFonts w:ascii="Times New Roman" w:hAnsi="Times New Roman" w:cs="Times New Roman"/>
          <w:sz w:val="26"/>
          <w:szCs w:val="26"/>
        </w:rPr>
        <w:t>. V</w:t>
      </w:r>
      <w:r w:rsidR="006242A0" w:rsidRPr="00FC0D7C">
        <w:rPr>
          <w:rFonts w:ascii="Times New Roman" w:hAnsi="Times New Roman" w:cs="Times New Roman"/>
          <w:sz w:val="26"/>
          <w:szCs w:val="26"/>
        </w:rPr>
        <w:t xml:space="preserve">ề mức độ hài lòng sau mổ: </w:t>
      </w:r>
      <w:r w:rsidR="00903CDC" w:rsidRPr="00FC0D7C">
        <w:rPr>
          <w:rFonts w:ascii="Times New Roman" w:hAnsi="Times New Roman" w:cs="Times New Roman"/>
          <w:sz w:val="26"/>
          <w:szCs w:val="26"/>
        </w:rPr>
        <w:t>2</w:t>
      </w:r>
      <w:r w:rsidR="00903CDC">
        <w:rPr>
          <w:rFonts w:ascii="Times New Roman" w:hAnsi="Times New Roman" w:cs="Times New Roman"/>
          <w:sz w:val="26"/>
          <w:szCs w:val="26"/>
        </w:rPr>
        <w:t>5</w:t>
      </w:r>
      <w:r w:rsidR="00903CDC" w:rsidRPr="00FC0D7C">
        <w:rPr>
          <w:rFonts w:ascii="Times New Roman" w:hAnsi="Times New Roman" w:cs="Times New Roman"/>
          <w:sz w:val="26"/>
          <w:szCs w:val="26"/>
        </w:rPr>
        <w:t xml:space="preserve"> bệnh nhân (8</w:t>
      </w:r>
      <w:r w:rsidR="00903CDC">
        <w:rPr>
          <w:rFonts w:ascii="Times New Roman" w:hAnsi="Times New Roman" w:cs="Times New Roman"/>
          <w:sz w:val="26"/>
          <w:szCs w:val="26"/>
        </w:rPr>
        <w:t>9</w:t>
      </w:r>
      <w:r w:rsidR="00903CDC" w:rsidRPr="00FC0D7C">
        <w:rPr>
          <w:rFonts w:ascii="Times New Roman" w:hAnsi="Times New Roman" w:cs="Times New Roman"/>
          <w:sz w:val="26"/>
          <w:szCs w:val="26"/>
        </w:rPr>
        <w:t>,</w:t>
      </w:r>
      <w:r w:rsidR="00903CDC">
        <w:rPr>
          <w:rFonts w:ascii="Times New Roman" w:hAnsi="Times New Roman" w:cs="Times New Roman"/>
          <w:sz w:val="26"/>
          <w:szCs w:val="26"/>
        </w:rPr>
        <w:t>3</w:t>
      </w:r>
      <w:r w:rsidR="00903CDC" w:rsidRPr="00FC0D7C">
        <w:rPr>
          <w:rFonts w:ascii="Times New Roman" w:hAnsi="Times New Roman" w:cs="Times New Roman"/>
          <w:sz w:val="26"/>
          <w:szCs w:val="26"/>
        </w:rPr>
        <w:t xml:space="preserve">%) bệnh nhân đạt mức độ rất hài lòng, </w:t>
      </w:r>
      <w:r w:rsidR="00903CDC">
        <w:rPr>
          <w:rFonts w:ascii="Times New Roman" w:hAnsi="Times New Roman" w:cs="Times New Roman"/>
          <w:sz w:val="26"/>
          <w:szCs w:val="26"/>
        </w:rPr>
        <w:t>2</w:t>
      </w:r>
      <w:r w:rsidR="00903CDC" w:rsidRPr="00FC0D7C">
        <w:rPr>
          <w:rFonts w:ascii="Times New Roman" w:hAnsi="Times New Roman" w:cs="Times New Roman"/>
          <w:sz w:val="26"/>
          <w:szCs w:val="26"/>
        </w:rPr>
        <w:t xml:space="preserve"> trường hợp (</w:t>
      </w:r>
      <w:r w:rsidR="00903CDC">
        <w:rPr>
          <w:rFonts w:ascii="Times New Roman" w:hAnsi="Times New Roman" w:cs="Times New Roman"/>
          <w:sz w:val="26"/>
          <w:szCs w:val="26"/>
        </w:rPr>
        <w:t>7</w:t>
      </w:r>
      <w:r w:rsidR="00903CDC" w:rsidRPr="00FC0D7C">
        <w:rPr>
          <w:rFonts w:ascii="Times New Roman" w:hAnsi="Times New Roman" w:cs="Times New Roman"/>
          <w:sz w:val="26"/>
          <w:szCs w:val="26"/>
        </w:rPr>
        <w:t>,</w:t>
      </w:r>
      <w:r w:rsidR="00903CDC">
        <w:rPr>
          <w:rFonts w:ascii="Times New Roman" w:hAnsi="Times New Roman" w:cs="Times New Roman"/>
          <w:sz w:val="26"/>
          <w:szCs w:val="26"/>
        </w:rPr>
        <w:t>1</w:t>
      </w:r>
      <w:r w:rsidR="00903CDC" w:rsidRPr="00FC0D7C">
        <w:rPr>
          <w:rFonts w:ascii="Times New Roman" w:hAnsi="Times New Roman" w:cs="Times New Roman"/>
          <w:sz w:val="26"/>
          <w:szCs w:val="26"/>
        </w:rPr>
        <w:t>%) hài lòng, 1 trường hợp đánh giá trung bình (3,</w:t>
      </w:r>
      <w:r w:rsidR="00903CDC">
        <w:rPr>
          <w:rFonts w:ascii="Times New Roman" w:hAnsi="Times New Roman" w:cs="Times New Roman"/>
          <w:sz w:val="26"/>
          <w:szCs w:val="26"/>
        </w:rPr>
        <w:t>6</w:t>
      </w:r>
      <w:r w:rsidR="00903CDC" w:rsidRPr="00FC0D7C">
        <w:rPr>
          <w:rFonts w:ascii="Times New Roman" w:hAnsi="Times New Roman" w:cs="Times New Roman"/>
          <w:sz w:val="26"/>
          <w:szCs w:val="26"/>
        </w:rPr>
        <w:t>%)</w:t>
      </w:r>
      <w:r w:rsidRPr="00FC0D7C">
        <w:rPr>
          <w:rFonts w:ascii="Times New Roman" w:hAnsi="Times New Roman" w:cs="Times New Roman"/>
          <w:sz w:val="26"/>
          <w:szCs w:val="26"/>
        </w:rPr>
        <w:t xml:space="preserve">. </w:t>
      </w:r>
    </w:p>
    <w:p w14:paraId="07213495" w14:textId="77777777" w:rsidR="00703726" w:rsidRPr="00FC0D7C" w:rsidRDefault="00703726" w:rsidP="00703726">
      <w:pPr>
        <w:spacing w:line="276" w:lineRule="auto"/>
        <w:jc w:val="center"/>
        <w:rPr>
          <w:rFonts w:ascii="Times New Roman" w:hAnsi="Times New Roman" w:cs="Times New Roman"/>
          <w:b/>
          <w:i/>
          <w:sz w:val="26"/>
          <w:szCs w:val="26"/>
        </w:rPr>
      </w:pPr>
      <w:r w:rsidRPr="00FC0D7C">
        <w:rPr>
          <w:rFonts w:ascii="Times New Roman" w:hAnsi="Times New Roman" w:cs="Times New Roman"/>
          <w:b/>
          <w:i/>
          <w:sz w:val="26"/>
          <w:szCs w:val="26"/>
        </w:rPr>
        <w:t>Bảng 1. Các đặc điểm của nhóm bệnh nhân nghiên cứu</w:t>
      </w:r>
    </w:p>
    <w:tbl>
      <w:tblPr>
        <w:tblpPr w:leftFromText="180" w:rightFromText="180" w:vertAnchor="text" w:tblpXSpec="center" w:tblpY="1"/>
        <w:tblOverlap w:val="never"/>
        <w:tblW w:w="5000" w:type="pct"/>
        <w:tblBorders>
          <w:top w:val="single" w:sz="4" w:space="0" w:color="auto"/>
          <w:bottom w:val="single" w:sz="4" w:space="0" w:color="auto"/>
        </w:tblBorders>
        <w:tblLook w:val="04A0" w:firstRow="1" w:lastRow="0" w:firstColumn="1" w:lastColumn="0" w:noHBand="0" w:noVBand="1"/>
      </w:tblPr>
      <w:tblGrid>
        <w:gridCol w:w="6082"/>
        <w:gridCol w:w="3278"/>
      </w:tblGrid>
      <w:tr w:rsidR="00703726" w:rsidRPr="00FC0D7C" w14:paraId="44E05AA3" w14:textId="77777777" w:rsidTr="00132412">
        <w:tc>
          <w:tcPr>
            <w:tcW w:w="3249" w:type="pct"/>
            <w:shd w:val="clear" w:color="auto" w:fill="auto"/>
          </w:tcPr>
          <w:p w14:paraId="1FEAEFCE" w14:textId="77777777" w:rsidR="00703726" w:rsidRPr="00FC0D7C" w:rsidRDefault="00703726" w:rsidP="00132412">
            <w:pPr>
              <w:pBdr>
                <w:bottom w:val="single" w:sz="4" w:space="1" w:color="auto"/>
              </w:pBdr>
              <w:spacing w:line="276" w:lineRule="auto"/>
              <w:jc w:val="both"/>
              <w:rPr>
                <w:rFonts w:ascii="Times New Roman" w:hAnsi="Times New Roman" w:cs="Times New Roman"/>
                <w:b/>
                <w:sz w:val="26"/>
                <w:szCs w:val="26"/>
              </w:rPr>
            </w:pPr>
            <w:r w:rsidRPr="00FC0D7C">
              <w:rPr>
                <w:rFonts w:ascii="Times New Roman" w:hAnsi="Times New Roman" w:cs="Times New Roman"/>
                <w:b/>
                <w:sz w:val="26"/>
                <w:szCs w:val="26"/>
              </w:rPr>
              <w:t>Đặc điểm</w:t>
            </w:r>
          </w:p>
          <w:p w14:paraId="12FE63BE" w14:textId="77777777" w:rsidR="00703726" w:rsidRPr="00FC0D7C" w:rsidRDefault="00703726" w:rsidP="00132412">
            <w:pPr>
              <w:spacing w:line="276" w:lineRule="auto"/>
              <w:jc w:val="both"/>
              <w:rPr>
                <w:rFonts w:ascii="Times New Roman" w:hAnsi="Times New Roman" w:cs="Times New Roman"/>
                <w:sz w:val="26"/>
                <w:szCs w:val="26"/>
              </w:rPr>
            </w:pPr>
            <w:r w:rsidRPr="00FC0D7C">
              <w:rPr>
                <w:rFonts w:ascii="Times New Roman" w:hAnsi="Times New Roman" w:cs="Times New Roman"/>
                <w:b/>
                <w:sz w:val="26"/>
                <w:szCs w:val="26"/>
              </w:rPr>
              <w:t xml:space="preserve">Tuổi </w:t>
            </w:r>
            <w:r w:rsidRPr="00FC0D7C">
              <w:rPr>
                <w:rFonts w:ascii="Times New Roman" w:hAnsi="Times New Roman" w:cs="Times New Roman"/>
                <w:sz w:val="26"/>
                <w:szCs w:val="26"/>
              </w:rPr>
              <w:t>(Trung bình - Min max)</w:t>
            </w:r>
          </w:p>
          <w:p w14:paraId="44452273" w14:textId="77777777" w:rsidR="00703726" w:rsidRPr="00FC0D7C" w:rsidRDefault="00703726" w:rsidP="00132412">
            <w:pPr>
              <w:spacing w:line="276" w:lineRule="auto"/>
              <w:jc w:val="both"/>
              <w:rPr>
                <w:rFonts w:ascii="Times New Roman" w:hAnsi="Times New Roman" w:cs="Times New Roman"/>
                <w:b/>
                <w:sz w:val="26"/>
                <w:szCs w:val="26"/>
              </w:rPr>
            </w:pPr>
            <w:r w:rsidRPr="00FC0D7C">
              <w:rPr>
                <w:rFonts w:ascii="Times New Roman" w:hAnsi="Times New Roman" w:cs="Times New Roman"/>
                <w:b/>
                <w:sz w:val="26"/>
                <w:szCs w:val="26"/>
              </w:rPr>
              <w:t>Giới</w:t>
            </w:r>
          </w:p>
          <w:p w14:paraId="2B4778FC" w14:textId="77777777" w:rsidR="00703726" w:rsidRPr="00FC0D7C" w:rsidRDefault="00703726" w:rsidP="00132412">
            <w:pPr>
              <w:spacing w:line="276" w:lineRule="auto"/>
              <w:jc w:val="both"/>
              <w:rPr>
                <w:rFonts w:ascii="Times New Roman" w:hAnsi="Times New Roman" w:cs="Times New Roman"/>
                <w:sz w:val="26"/>
                <w:szCs w:val="26"/>
              </w:rPr>
            </w:pPr>
            <w:r w:rsidRPr="00FC0D7C">
              <w:rPr>
                <w:rFonts w:ascii="Times New Roman" w:hAnsi="Times New Roman" w:cs="Times New Roman"/>
                <w:sz w:val="26"/>
                <w:szCs w:val="26"/>
              </w:rPr>
              <w:t>Nam</w:t>
            </w:r>
          </w:p>
          <w:p w14:paraId="6FF921E7" w14:textId="77777777" w:rsidR="00703726" w:rsidRPr="00FC0D7C" w:rsidRDefault="00703726" w:rsidP="00132412">
            <w:pPr>
              <w:spacing w:line="276" w:lineRule="auto"/>
              <w:jc w:val="both"/>
              <w:rPr>
                <w:rFonts w:ascii="Times New Roman" w:hAnsi="Times New Roman" w:cs="Times New Roman"/>
                <w:sz w:val="26"/>
                <w:szCs w:val="26"/>
              </w:rPr>
            </w:pPr>
            <w:r w:rsidRPr="00FC0D7C">
              <w:rPr>
                <w:rFonts w:ascii="Times New Roman" w:hAnsi="Times New Roman" w:cs="Times New Roman"/>
                <w:sz w:val="26"/>
                <w:szCs w:val="26"/>
              </w:rPr>
              <w:t>Nữ</w:t>
            </w:r>
          </w:p>
        </w:tc>
        <w:tc>
          <w:tcPr>
            <w:tcW w:w="1751" w:type="pct"/>
            <w:shd w:val="clear" w:color="auto" w:fill="auto"/>
          </w:tcPr>
          <w:p w14:paraId="43968A43" w14:textId="78426F9B" w:rsidR="00703726" w:rsidRPr="00FC0D7C" w:rsidRDefault="00703726" w:rsidP="00132412">
            <w:pPr>
              <w:pBdr>
                <w:bottom w:val="single" w:sz="4" w:space="1" w:color="auto"/>
              </w:pBdr>
              <w:spacing w:line="276" w:lineRule="auto"/>
              <w:jc w:val="center"/>
              <w:rPr>
                <w:rFonts w:ascii="Times New Roman" w:hAnsi="Times New Roman" w:cs="Times New Roman"/>
                <w:b/>
                <w:sz w:val="26"/>
                <w:szCs w:val="26"/>
              </w:rPr>
            </w:pPr>
            <w:r w:rsidRPr="00FC0D7C">
              <w:rPr>
                <w:rFonts w:ascii="Times New Roman" w:hAnsi="Times New Roman" w:cs="Times New Roman"/>
                <w:b/>
                <w:sz w:val="26"/>
                <w:szCs w:val="26"/>
              </w:rPr>
              <w:t>Giá trị</w:t>
            </w:r>
            <w:r w:rsidR="00B0004E">
              <w:rPr>
                <w:rFonts w:ascii="Times New Roman" w:hAnsi="Times New Roman" w:cs="Times New Roman"/>
                <w:b/>
                <w:sz w:val="26"/>
                <w:szCs w:val="26"/>
              </w:rPr>
              <w:t xml:space="preserve"> (n, %)</w:t>
            </w:r>
          </w:p>
          <w:p w14:paraId="01430330" w14:textId="6BA32671" w:rsidR="00703726" w:rsidRPr="00FC0D7C" w:rsidRDefault="00975A0F" w:rsidP="00132412">
            <w:pPr>
              <w:spacing w:line="276" w:lineRule="auto"/>
              <w:jc w:val="center"/>
              <w:rPr>
                <w:rFonts w:ascii="Times New Roman" w:hAnsi="Times New Roman" w:cs="Times New Roman"/>
                <w:sz w:val="26"/>
                <w:szCs w:val="26"/>
              </w:rPr>
            </w:pPr>
            <w:r w:rsidRPr="00FC0D7C">
              <w:rPr>
                <w:rFonts w:ascii="Times New Roman" w:hAnsi="Times New Roman" w:cs="Times New Roman"/>
                <w:sz w:val="26"/>
                <w:szCs w:val="26"/>
              </w:rPr>
              <w:t>32,1±6,1 (24-48)</w:t>
            </w:r>
          </w:p>
          <w:p w14:paraId="02DDE98F" w14:textId="77777777" w:rsidR="00703726" w:rsidRPr="00FC0D7C" w:rsidRDefault="00703726" w:rsidP="00132412">
            <w:pPr>
              <w:spacing w:line="276" w:lineRule="auto"/>
              <w:jc w:val="center"/>
              <w:rPr>
                <w:rFonts w:ascii="Times New Roman" w:hAnsi="Times New Roman" w:cs="Times New Roman"/>
                <w:sz w:val="26"/>
                <w:szCs w:val="26"/>
              </w:rPr>
            </w:pPr>
          </w:p>
          <w:p w14:paraId="1655D15E" w14:textId="0027F702" w:rsidR="00703726" w:rsidRPr="00FC0D7C" w:rsidRDefault="00975A0F" w:rsidP="00132412">
            <w:pPr>
              <w:spacing w:line="276" w:lineRule="auto"/>
              <w:jc w:val="center"/>
              <w:rPr>
                <w:rFonts w:ascii="Times New Roman" w:hAnsi="Times New Roman" w:cs="Times New Roman"/>
                <w:sz w:val="26"/>
                <w:szCs w:val="26"/>
              </w:rPr>
            </w:pPr>
            <w:r w:rsidRPr="00FC0D7C">
              <w:rPr>
                <w:rFonts w:ascii="Times New Roman" w:hAnsi="Times New Roman" w:cs="Times New Roman"/>
                <w:sz w:val="26"/>
                <w:szCs w:val="26"/>
              </w:rPr>
              <w:t xml:space="preserve">2 </w:t>
            </w:r>
            <w:r w:rsidR="00703726" w:rsidRPr="00FC0D7C">
              <w:rPr>
                <w:rFonts w:ascii="Times New Roman" w:hAnsi="Times New Roman" w:cs="Times New Roman"/>
                <w:sz w:val="26"/>
                <w:szCs w:val="26"/>
              </w:rPr>
              <w:t>(</w:t>
            </w:r>
            <w:r w:rsidRPr="00FC0D7C">
              <w:rPr>
                <w:rFonts w:ascii="Times New Roman" w:hAnsi="Times New Roman" w:cs="Times New Roman"/>
                <w:sz w:val="26"/>
                <w:szCs w:val="26"/>
              </w:rPr>
              <w:t>7,2</w:t>
            </w:r>
            <w:r w:rsidR="00703726" w:rsidRPr="00FC0D7C">
              <w:rPr>
                <w:rFonts w:ascii="Times New Roman" w:hAnsi="Times New Roman" w:cs="Times New Roman"/>
                <w:sz w:val="26"/>
                <w:szCs w:val="26"/>
              </w:rPr>
              <w:t>%)</w:t>
            </w:r>
          </w:p>
          <w:p w14:paraId="754DCDE2" w14:textId="5CB11280" w:rsidR="00703726" w:rsidRPr="00FC0D7C" w:rsidRDefault="00975A0F" w:rsidP="00132412">
            <w:pPr>
              <w:spacing w:line="276" w:lineRule="auto"/>
              <w:jc w:val="center"/>
              <w:rPr>
                <w:rFonts w:ascii="Times New Roman" w:hAnsi="Times New Roman" w:cs="Times New Roman"/>
                <w:sz w:val="26"/>
                <w:szCs w:val="26"/>
              </w:rPr>
            </w:pPr>
            <w:r w:rsidRPr="00FC0D7C">
              <w:rPr>
                <w:rFonts w:ascii="Times New Roman" w:hAnsi="Times New Roman" w:cs="Times New Roman"/>
                <w:sz w:val="26"/>
                <w:szCs w:val="26"/>
              </w:rPr>
              <w:t>26</w:t>
            </w:r>
            <w:r w:rsidR="00703726" w:rsidRPr="00FC0D7C">
              <w:rPr>
                <w:rFonts w:ascii="Times New Roman" w:hAnsi="Times New Roman" w:cs="Times New Roman"/>
                <w:sz w:val="26"/>
                <w:szCs w:val="26"/>
              </w:rPr>
              <w:t xml:space="preserve"> (9</w:t>
            </w:r>
            <w:r w:rsidRPr="00FC0D7C">
              <w:rPr>
                <w:rFonts w:ascii="Times New Roman" w:hAnsi="Times New Roman" w:cs="Times New Roman"/>
                <w:sz w:val="26"/>
                <w:szCs w:val="26"/>
              </w:rPr>
              <w:t>2,8</w:t>
            </w:r>
            <w:r w:rsidR="00703726" w:rsidRPr="00FC0D7C">
              <w:rPr>
                <w:rFonts w:ascii="Times New Roman" w:hAnsi="Times New Roman" w:cs="Times New Roman"/>
                <w:sz w:val="26"/>
                <w:szCs w:val="26"/>
              </w:rPr>
              <w:t>%)</w:t>
            </w:r>
          </w:p>
        </w:tc>
      </w:tr>
      <w:tr w:rsidR="00703726" w:rsidRPr="00FC0D7C" w14:paraId="4A3102EA" w14:textId="77777777" w:rsidTr="00132412">
        <w:tc>
          <w:tcPr>
            <w:tcW w:w="3249" w:type="pct"/>
            <w:shd w:val="clear" w:color="auto" w:fill="auto"/>
          </w:tcPr>
          <w:p w14:paraId="6E02074A" w14:textId="77777777" w:rsidR="00703726" w:rsidRPr="00FC0D7C" w:rsidRDefault="00703726" w:rsidP="00132412">
            <w:pPr>
              <w:spacing w:line="276" w:lineRule="auto"/>
              <w:jc w:val="both"/>
              <w:rPr>
                <w:rFonts w:ascii="Times New Roman" w:hAnsi="Times New Roman" w:cs="Times New Roman"/>
                <w:b/>
                <w:sz w:val="26"/>
                <w:szCs w:val="26"/>
              </w:rPr>
            </w:pPr>
            <w:r w:rsidRPr="00FC0D7C">
              <w:rPr>
                <w:rFonts w:ascii="Times New Roman" w:hAnsi="Times New Roman" w:cs="Times New Roman"/>
                <w:b/>
                <w:sz w:val="26"/>
                <w:szCs w:val="26"/>
              </w:rPr>
              <w:t>Thuỳ ung thư</w:t>
            </w:r>
          </w:p>
          <w:p w14:paraId="5EDE872F" w14:textId="77777777" w:rsidR="00703726" w:rsidRPr="00FC0D7C" w:rsidRDefault="00703726" w:rsidP="00132412">
            <w:pPr>
              <w:spacing w:line="276" w:lineRule="auto"/>
              <w:jc w:val="both"/>
              <w:rPr>
                <w:rFonts w:ascii="Times New Roman" w:hAnsi="Times New Roman" w:cs="Times New Roman"/>
                <w:bCs/>
                <w:sz w:val="26"/>
                <w:szCs w:val="26"/>
              </w:rPr>
            </w:pPr>
            <w:r w:rsidRPr="00FC0D7C">
              <w:rPr>
                <w:rFonts w:ascii="Times New Roman" w:hAnsi="Times New Roman" w:cs="Times New Roman"/>
                <w:bCs/>
                <w:sz w:val="26"/>
                <w:szCs w:val="26"/>
              </w:rPr>
              <w:t>Phải</w:t>
            </w:r>
          </w:p>
          <w:p w14:paraId="0FE7BCD4" w14:textId="77777777" w:rsidR="00975A0F" w:rsidRPr="00FC0D7C" w:rsidRDefault="00703726" w:rsidP="00132412">
            <w:pPr>
              <w:spacing w:line="276" w:lineRule="auto"/>
              <w:jc w:val="both"/>
              <w:rPr>
                <w:rFonts w:ascii="Times New Roman" w:hAnsi="Times New Roman" w:cs="Times New Roman"/>
                <w:bCs/>
                <w:sz w:val="26"/>
                <w:szCs w:val="26"/>
              </w:rPr>
            </w:pPr>
            <w:r w:rsidRPr="00FC0D7C">
              <w:rPr>
                <w:rFonts w:ascii="Times New Roman" w:hAnsi="Times New Roman" w:cs="Times New Roman"/>
                <w:bCs/>
                <w:sz w:val="26"/>
                <w:szCs w:val="26"/>
              </w:rPr>
              <w:t>Trái</w:t>
            </w:r>
          </w:p>
          <w:p w14:paraId="67F78F66" w14:textId="5AD54434" w:rsidR="00703726" w:rsidRPr="00FC0D7C" w:rsidRDefault="00975A0F" w:rsidP="00132412">
            <w:pPr>
              <w:spacing w:line="276" w:lineRule="auto"/>
              <w:jc w:val="both"/>
              <w:rPr>
                <w:rFonts w:ascii="Times New Roman" w:hAnsi="Times New Roman" w:cs="Times New Roman"/>
                <w:bCs/>
                <w:sz w:val="26"/>
                <w:szCs w:val="26"/>
              </w:rPr>
            </w:pPr>
            <w:r w:rsidRPr="00FC0D7C">
              <w:rPr>
                <w:rFonts w:ascii="Times New Roman" w:hAnsi="Times New Roman" w:cs="Times New Roman"/>
                <w:bCs/>
                <w:sz w:val="26"/>
                <w:szCs w:val="26"/>
              </w:rPr>
              <w:t>Hai thùy</w:t>
            </w:r>
            <w:r w:rsidR="00703726" w:rsidRPr="00FC0D7C">
              <w:rPr>
                <w:rFonts w:ascii="Times New Roman" w:hAnsi="Times New Roman" w:cs="Times New Roman"/>
                <w:bCs/>
                <w:sz w:val="26"/>
                <w:szCs w:val="26"/>
              </w:rPr>
              <w:tab/>
            </w:r>
          </w:p>
        </w:tc>
        <w:tc>
          <w:tcPr>
            <w:tcW w:w="1751" w:type="pct"/>
            <w:shd w:val="clear" w:color="auto" w:fill="auto"/>
          </w:tcPr>
          <w:p w14:paraId="1F451D3D" w14:textId="77777777" w:rsidR="00703726" w:rsidRPr="00FC0D7C" w:rsidRDefault="00703726" w:rsidP="00132412">
            <w:pPr>
              <w:spacing w:line="276" w:lineRule="auto"/>
              <w:jc w:val="both"/>
              <w:rPr>
                <w:rFonts w:ascii="Times New Roman" w:hAnsi="Times New Roman" w:cs="Times New Roman"/>
                <w:b/>
                <w:sz w:val="26"/>
                <w:szCs w:val="26"/>
              </w:rPr>
            </w:pPr>
          </w:p>
          <w:p w14:paraId="397F7731" w14:textId="6CDB165D" w:rsidR="00703726" w:rsidRPr="00FC0D7C" w:rsidRDefault="00703726" w:rsidP="00132412">
            <w:pPr>
              <w:spacing w:line="276" w:lineRule="auto"/>
              <w:jc w:val="both"/>
              <w:rPr>
                <w:rFonts w:ascii="Times New Roman" w:hAnsi="Times New Roman" w:cs="Times New Roman"/>
                <w:bCs/>
                <w:sz w:val="26"/>
                <w:szCs w:val="26"/>
              </w:rPr>
            </w:pPr>
            <w:r w:rsidRPr="00FC0D7C">
              <w:rPr>
                <w:rFonts w:ascii="Times New Roman" w:hAnsi="Times New Roman" w:cs="Times New Roman"/>
                <w:bCs/>
                <w:sz w:val="26"/>
                <w:szCs w:val="26"/>
              </w:rPr>
              <w:t xml:space="preserve">             </w:t>
            </w:r>
            <w:r w:rsidR="00975A0F" w:rsidRPr="00FC0D7C">
              <w:rPr>
                <w:rFonts w:ascii="Times New Roman" w:hAnsi="Times New Roman" w:cs="Times New Roman"/>
                <w:bCs/>
                <w:sz w:val="26"/>
                <w:szCs w:val="26"/>
              </w:rPr>
              <w:t>11</w:t>
            </w:r>
            <w:r w:rsidRPr="00FC0D7C">
              <w:rPr>
                <w:rFonts w:ascii="Times New Roman" w:hAnsi="Times New Roman" w:cs="Times New Roman"/>
                <w:bCs/>
                <w:sz w:val="26"/>
                <w:szCs w:val="26"/>
              </w:rPr>
              <w:t xml:space="preserve"> (3</w:t>
            </w:r>
            <w:r w:rsidR="00975A0F" w:rsidRPr="00FC0D7C">
              <w:rPr>
                <w:rFonts w:ascii="Times New Roman" w:hAnsi="Times New Roman" w:cs="Times New Roman"/>
                <w:bCs/>
                <w:sz w:val="26"/>
                <w:szCs w:val="26"/>
              </w:rPr>
              <w:t>9</w:t>
            </w:r>
            <w:r w:rsidRPr="00FC0D7C">
              <w:rPr>
                <w:rFonts w:ascii="Times New Roman" w:hAnsi="Times New Roman" w:cs="Times New Roman"/>
                <w:bCs/>
                <w:sz w:val="26"/>
                <w:szCs w:val="26"/>
              </w:rPr>
              <w:t>,</w:t>
            </w:r>
            <w:r w:rsidR="00975A0F" w:rsidRPr="00FC0D7C">
              <w:rPr>
                <w:rFonts w:ascii="Times New Roman" w:hAnsi="Times New Roman" w:cs="Times New Roman"/>
                <w:bCs/>
                <w:sz w:val="26"/>
                <w:szCs w:val="26"/>
              </w:rPr>
              <w:t>9</w:t>
            </w:r>
            <w:r w:rsidRPr="00FC0D7C">
              <w:rPr>
                <w:rFonts w:ascii="Times New Roman" w:hAnsi="Times New Roman" w:cs="Times New Roman"/>
                <w:bCs/>
                <w:sz w:val="26"/>
                <w:szCs w:val="26"/>
              </w:rPr>
              <w:t>%)</w:t>
            </w:r>
          </w:p>
          <w:p w14:paraId="707093FC" w14:textId="21FB8ABC" w:rsidR="00703726" w:rsidRPr="00FC0D7C" w:rsidRDefault="00975A0F" w:rsidP="00975A0F">
            <w:pPr>
              <w:spacing w:line="276" w:lineRule="auto"/>
              <w:rPr>
                <w:rFonts w:ascii="Times New Roman" w:hAnsi="Times New Roman" w:cs="Times New Roman"/>
                <w:bCs/>
                <w:sz w:val="26"/>
                <w:szCs w:val="26"/>
              </w:rPr>
            </w:pPr>
            <w:r w:rsidRPr="00FC0D7C">
              <w:rPr>
                <w:rFonts w:ascii="Times New Roman" w:hAnsi="Times New Roman" w:cs="Times New Roman"/>
                <w:bCs/>
                <w:sz w:val="26"/>
                <w:szCs w:val="26"/>
              </w:rPr>
              <w:t xml:space="preserve">             16</w:t>
            </w:r>
            <w:r w:rsidR="00703726" w:rsidRPr="00FC0D7C">
              <w:rPr>
                <w:rFonts w:ascii="Times New Roman" w:hAnsi="Times New Roman" w:cs="Times New Roman"/>
                <w:bCs/>
                <w:sz w:val="26"/>
                <w:szCs w:val="26"/>
              </w:rPr>
              <w:t xml:space="preserve"> (</w:t>
            </w:r>
            <w:r w:rsidRPr="00FC0D7C">
              <w:rPr>
                <w:rFonts w:ascii="Times New Roman" w:hAnsi="Times New Roman" w:cs="Times New Roman"/>
                <w:bCs/>
                <w:sz w:val="26"/>
                <w:szCs w:val="26"/>
              </w:rPr>
              <w:t>56</w:t>
            </w:r>
            <w:r w:rsidR="00703726" w:rsidRPr="00FC0D7C">
              <w:rPr>
                <w:rFonts w:ascii="Times New Roman" w:hAnsi="Times New Roman" w:cs="Times New Roman"/>
                <w:bCs/>
                <w:sz w:val="26"/>
                <w:szCs w:val="26"/>
              </w:rPr>
              <w:t>,</w:t>
            </w:r>
            <w:r w:rsidRPr="00FC0D7C">
              <w:rPr>
                <w:rFonts w:ascii="Times New Roman" w:hAnsi="Times New Roman" w:cs="Times New Roman"/>
                <w:bCs/>
                <w:sz w:val="26"/>
                <w:szCs w:val="26"/>
              </w:rPr>
              <w:t>6</w:t>
            </w:r>
            <w:r w:rsidR="00703726" w:rsidRPr="00FC0D7C">
              <w:rPr>
                <w:rFonts w:ascii="Times New Roman" w:hAnsi="Times New Roman" w:cs="Times New Roman"/>
                <w:bCs/>
                <w:sz w:val="26"/>
                <w:szCs w:val="26"/>
              </w:rPr>
              <w:t>%)</w:t>
            </w:r>
          </w:p>
          <w:p w14:paraId="243CC3D2" w14:textId="0F788E22" w:rsidR="00975A0F" w:rsidRPr="00FC0D7C" w:rsidRDefault="00975A0F" w:rsidP="00975A0F">
            <w:pPr>
              <w:spacing w:line="276" w:lineRule="auto"/>
              <w:rPr>
                <w:rFonts w:ascii="Times New Roman" w:hAnsi="Times New Roman" w:cs="Times New Roman"/>
                <w:bCs/>
                <w:sz w:val="26"/>
                <w:szCs w:val="26"/>
              </w:rPr>
            </w:pPr>
            <w:r w:rsidRPr="00FC0D7C">
              <w:rPr>
                <w:rFonts w:ascii="Times New Roman" w:hAnsi="Times New Roman" w:cs="Times New Roman"/>
                <w:bCs/>
                <w:sz w:val="26"/>
                <w:szCs w:val="26"/>
              </w:rPr>
              <w:t xml:space="preserve">               1 (3,5%)</w:t>
            </w:r>
          </w:p>
        </w:tc>
      </w:tr>
      <w:tr w:rsidR="00703726" w:rsidRPr="00FC0D7C" w14:paraId="117009D6" w14:textId="77777777" w:rsidTr="00132412">
        <w:trPr>
          <w:trHeight w:val="505"/>
        </w:trPr>
        <w:tc>
          <w:tcPr>
            <w:tcW w:w="3249" w:type="pct"/>
            <w:shd w:val="clear" w:color="auto" w:fill="auto"/>
            <w:vAlign w:val="center"/>
          </w:tcPr>
          <w:p w14:paraId="5549AA9E" w14:textId="77777777" w:rsidR="00703726" w:rsidRPr="00FC0D7C" w:rsidRDefault="00703726" w:rsidP="00132412">
            <w:pPr>
              <w:spacing w:line="276" w:lineRule="auto"/>
              <w:rPr>
                <w:rFonts w:ascii="Times New Roman" w:hAnsi="Times New Roman" w:cs="Times New Roman"/>
                <w:b/>
                <w:bCs/>
                <w:sz w:val="26"/>
                <w:szCs w:val="26"/>
              </w:rPr>
            </w:pPr>
            <w:r w:rsidRPr="00FC0D7C">
              <w:rPr>
                <w:rFonts w:ascii="Times New Roman" w:hAnsi="Times New Roman" w:cs="Times New Roman"/>
                <w:b/>
                <w:bCs/>
                <w:sz w:val="26"/>
                <w:szCs w:val="26"/>
              </w:rPr>
              <w:t>Kích thước u (mm)</w:t>
            </w:r>
          </w:p>
        </w:tc>
        <w:tc>
          <w:tcPr>
            <w:tcW w:w="1751" w:type="pct"/>
            <w:shd w:val="clear" w:color="auto" w:fill="auto"/>
            <w:vAlign w:val="center"/>
          </w:tcPr>
          <w:p w14:paraId="0623408D" w14:textId="2CB9C858" w:rsidR="00703726" w:rsidRPr="00FC0D7C" w:rsidRDefault="008934A3" w:rsidP="00132412">
            <w:pPr>
              <w:spacing w:line="276" w:lineRule="auto"/>
              <w:jc w:val="center"/>
              <w:rPr>
                <w:rFonts w:ascii="Times New Roman" w:hAnsi="Times New Roman" w:cs="Times New Roman"/>
                <w:sz w:val="26"/>
                <w:szCs w:val="26"/>
              </w:rPr>
            </w:pPr>
            <w:r w:rsidRPr="00FC0D7C">
              <w:rPr>
                <w:rFonts w:ascii="Times New Roman" w:hAnsi="Times New Roman" w:cs="Times New Roman"/>
                <w:sz w:val="26"/>
                <w:szCs w:val="26"/>
              </w:rPr>
              <w:t>6</w:t>
            </w:r>
            <w:r w:rsidR="00703726" w:rsidRPr="00FC0D7C">
              <w:rPr>
                <w:rFonts w:ascii="Times New Roman" w:hAnsi="Times New Roman" w:cs="Times New Roman"/>
                <w:sz w:val="26"/>
                <w:szCs w:val="26"/>
              </w:rPr>
              <w:t>,</w:t>
            </w:r>
            <w:r w:rsidR="00975A0F" w:rsidRPr="00FC0D7C">
              <w:rPr>
                <w:rFonts w:ascii="Times New Roman" w:hAnsi="Times New Roman" w:cs="Times New Roman"/>
                <w:sz w:val="26"/>
                <w:szCs w:val="26"/>
              </w:rPr>
              <w:t>1</w:t>
            </w:r>
            <w:r w:rsidR="00703726" w:rsidRPr="00FC0D7C">
              <w:rPr>
                <w:rFonts w:ascii="Times New Roman" w:hAnsi="Times New Roman" w:cs="Times New Roman"/>
                <w:sz w:val="26"/>
                <w:szCs w:val="26"/>
              </w:rPr>
              <w:t>±</w:t>
            </w:r>
            <w:r w:rsidRPr="00FC0D7C">
              <w:rPr>
                <w:rFonts w:ascii="Times New Roman" w:hAnsi="Times New Roman" w:cs="Times New Roman"/>
                <w:sz w:val="26"/>
                <w:szCs w:val="26"/>
              </w:rPr>
              <w:t>2</w:t>
            </w:r>
            <w:r w:rsidR="00703726" w:rsidRPr="00FC0D7C">
              <w:rPr>
                <w:rFonts w:ascii="Times New Roman" w:hAnsi="Times New Roman" w:cs="Times New Roman"/>
                <w:sz w:val="26"/>
                <w:szCs w:val="26"/>
              </w:rPr>
              <w:t>,</w:t>
            </w:r>
            <w:r w:rsidR="00975A0F" w:rsidRPr="00FC0D7C">
              <w:rPr>
                <w:rFonts w:ascii="Times New Roman" w:hAnsi="Times New Roman" w:cs="Times New Roman"/>
                <w:sz w:val="26"/>
                <w:szCs w:val="26"/>
              </w:rPr>
              <w:t>5</w:t>
            </w:r>
            <w:r w:rsidR="00703726" w:rsidRPr="00FC0D7C">
              <w:rPr>
                <w:rFonts w:ascii="Times New Roman" w:hAnsi="Times New Roman" w:cs="Times New Roman"/>
                <w:sz w:val="26"/>
                <w:szCs w:val="26"/>
              </w:rPr>
              <w:t xml:space="preserve"> (</w:t>
            </w:r>
            <w:r w:rsidR="00975A0F" w:rsidRPr="00FC0D7C">
              <w:rPr>
                <w:rFonts w:ascii="Times New Roman" w:hAnsi="Times New Roman" w:cs="Times New Roman"/>
                <w:sz w:val="26"/>
                <w:szCs w:val="26"/>
              </w:rPr>
              <w:t>4</w:t>
            </w:r>
            <w:r w:rsidR="00703726" w:rsidRPr="00FC0D7C">
              <w:rPr>
                <w:rFonts w:ascii="Times New Roman" w:hAnsi="Times New Roman" w:cs="Times New Roman"/>
                <w:sz w:val="26"/>
                <w:szCs w:val="26"/>
              </w:rPr>
              <w:t>-</w:t>
            </w:r>
            <w:r w:rsidR="00975A0F" w:rsidRPr="00FC0D7C">
              <w:rPr>
                <w:rFonts w:ascii="Times New Roman" w:hAnsi="Times New Roman" w:cs="Times New Roman"/>
                <w:sz w:val="26"/>
                <w:szCs w:val="26"/>
              </w:rPr>
              <w:t>13</w:t>
            </w:r>
            <w:r w:rsidR="00703726" w:rsidRPr="00FC0D7C">
              <w:rPr>
                <w:rFonts w:ascii="Times New Roman" w:hAnsi="Times New Roman" w:cs="Times New Roman"/>
                <w:sz w:val="26"/>
                <w:szCs w:val="26"/>
              </w:rPr>
              <w:t>)</w:t>
            </w:r>
          </w:p>
        </w:tc>
      </w:tr>
      <w:tr w:rsidR="00703726" w:rsidRPr="00FC0D7C" w14:paraId="36E13759" w14:textId="77777777" w:rsidTr="00132412">
        <w:tc>
          <w:tcPr>
            <w:tcW w:w="3249" w:type="pct"/>
            <w:shd w:val="clear" w:color="auto" w:fill="auto"/>
          </w:tcPr>
          <w:p w14:paraId="12361B74" w14:textId="77777777" w:rsidR="00703726" w:rsidRPr="00FC0D7C" w:rsidRDefault="00703726" w:rsidP="00132412">
            <w:pPr>
              <w:spacing w:line="276" w:lineRule="auto"/>
              <w:rPr>
                <w:rFonts w:ascii="Times New Roman" w:hAnsi="Times New Roman" w:cs="Times New Roman"/>
                <w:b/>
                <w:bCs/>
                <w:sz w:val="26"/>
                <w:szCs w:val="26"/>
              </w:rPr>
            </w:pPr>
            <w:r w:rsidRPr="00FC0D7C">
              <w:rPr>
                <w:rFonts w:ascii="Times New Roman" w:hAnsi="Times New Roman" w:cs="Times New Roman"/>
                <w:b/>
                <w:bCs/>
                <w:sz w:val="26"/>
                <w:szCs w:val="26"/>
              </w:rPr>
              <w:t>Phân loại khối u</w:t>
            </w:r>
          </w:p>
          <w:p w14:paraId="52D90DB2" w14:textId="746D67C5" w:rsidR="00703726" w:rsidRPr="00FC0D7C" w:rsidRDefault="00703726" w:rsidP="00132412">
            <w:pPr>
              <w:spacing w:line="276" w:lineRule="auto"/>
              <w:rPr>
                <w:rFonts w:ascii="Times New Roman" w:hAnsi="Times New Roman" w:cs="Times New Roman"/>
                <w:sz w:val="26"/>
                <w:szCs w:val="26"/>
              </w:rPr>
            </w:pPr>
            <w:r w:rsidRPr="00FC0D7C">
              <w:rPr>
                <w:rFonts w:ascii="Times New Roman" w:hAnsi="Times New Roman" w:cs="Times New Roman"/>
                <w:sz w:val="26"/>
                <w:szCs w:val="26"/>
              </w:rPr>
              <w:t>T1</w:t>
            </w:r>
          </w:p>
          <w:p w14:paraId="14A19124" w14:textId="77777777" w:rsidR="00703726" w:rsidRPr="00FC0D7C" w:rsidRDefault="00703726" w:rsidP="00132412">
            <w:pPr>
              <w:spacing w:line="276" w:lineRule="auto"/>
              <w:jc w:val="both"/>
              <w:rPr>
                <w:rFonts w:ascii="Times New Roman" w:hAnsi="Times New Roman" w:cs="Times New Roman"/>
                <w:sz w:val="26"/>
                <w:szCs w:val="26"/>
              </w:rPr>
            </w:pPr>
            <w:r w:rsidRPr="00FC0D7C">
              <w:rPr>
                <w:rFonts w:ascii="Times New Roman" w:hAnsi="Times New Roman" w:cs="Times New Roman"/>
                <w:sz w:val="26"/>
                <w:szCs w:val="26"/>
              </w:rPr>
              <w:t>T3b</w:t>
            </w:r>
          </w:p>
          <w:p w14:paraId="1549C1E3" w14:textId="77777777" w:rsidR="003D6DC5" w:rsidRPr="00FC0D7C" w:rsidRDefault="003D6DC5" w:rsidP="003D6DC5">
            <w:pPr>
              <w:spacing w:line="276" w:lineRule="auto"/>
              <w:rPr>
                <w:rFonts w:ascii="Times New Roman" w:hAnsi="Times New Roman" w:cs="Times New Roman"/>
                <w:b/>
                <w:sz w:val="26"/>
                <w:szCs w:val="26"/>
              </w:rPr>
            </w:pPr>
            <w:r w:rsidRPr="00FC0D7C">
              <w:rPr>
                <w:rFonts w:ascii="Times New Roman" w:hAnsi="Times New Roman" w:cs="Times New Roman"/>
                <w:b/>
                <w:sz w:val="26"/>
                <w:szCs w:val="26"/>
              </w:rPr>
              <w:t>Quy trình phẫu thuật</w:t>
            </w:r>
          </w:p>
          <w:p w14:paraId="499FD098" w14:textId="77777777" w:rsidR="003D6DC5" w:rsidRPr="00FC0D7C" w:rsidRDefault="003D6DC5" w:rsidP="003D6DC5">
            <w:pPr>
              <w:spacing w:line="276" w:lineRule="auto"/>
              <w:rPr>
                <w:rFonts w:ascii="Times New Roman" w:hAnsi="Times New Roman" w:cs="Times New Roman"/>
                <w:sz w:val="26"/>
                <w:szCs w:val="26"/>
              </w:rPr>
            </w:pPr>
            <w:r w:rsidRPr="00FC0D7C">
              <w:rPr>
                <w:rFonts w:ascii="Times New Roman" w:hAnsi="Times New Roman" w:cs="Times New Roman"/>
                <w:sz w:val="26"/>
                <w:szCs w:val="26"/>
              </w:rPr>
              <w:t>Cắt tuyến giáp toàn bộ</w:t>
            </w:r>
          </w:p>
          <w:p w14:paraId="13123ABA" w14:textId="77777777" w:rsidR="003D6DC5" w:rsidRPr="00FC0D7C" w:rsidRDefault="003D6DC5" w:rsidP="003D6DC5">
            <w:pPr>
              <w:spacing w:line="276" w:lineRule="auto"/>
              <w:rPr>
                <w:rFonts w:ascii="Times New Roman" w:hAnsi="Times New Roman" w:cs="Times New Roman"/>
                <w:sz w:val="26"/>
                <w:szCs w:val="26"/>
              </w:rPr>
            </w:pPr>
            <w:r w:rsidRPr="00FC0D7C">
              <w:rPr>
                <w:rFonts w:ascii="Times New Roman" w:hAnsi="Times New Roman" w:cs="Times New Roman"/>
                <w:sz w:val="26"/>
                <w:szCs w:val="26"/>
              </w:rPr>
              <w:t>Cắt thùy và eo tuyến giáp</w:t>
            </w:r>
          </w:p>
          <w:p w14:paraId="3D63AD70" w14:textId="77777777" w:rsidR="003D6DC5" w:rsidRPr="00FC0D7C" w:rsidRDefault="003D6DC5" w:rsidP="003D6DC5">
            <w:pPr>
              <w:spacing w:line="276" w:lineRule="auto"/>
              <w:rPr>
                <w:rFonts w:ascii="Times New Roman" w:hAnsi="Times New Roman" w:cs="Times New Roman"/>
                <w:b/>
                <w:bCs/>
                <w:sz w:val="26"/>
                <w:szCs w:val="26"/>
              </w:rPr>
            </w:pPr>
            <w:r w:rsidRPr="00FC0D7C">
              <w:rPr>
                <w:rFonts w:ascii="Times New Roman" w:hAnsi="Times New Roman" w:cs="Times New Roman"/>
                <w:b/>
                <w:bCs/>
                <w:sz w:val="26"/>
                <w:szCs w:val="26"/>
              </w:rPr>
              <w:t>Vét hạch cổ trung tâm</w:t>
            </w:r>
          </w:p>
          <w:p w14:paraId="3401808C" w14:textId="77777777" w:rsidR="003D6DC5" w:rsidRPr="00FC0D7C" w:rsidRDefault="003D6DC5" w:rsidP="003D6DC5">
            <w:pPr>
              <w:spacing w:line="276" w:lineRule="auto"/>
              <w:rPr>
                <w:rFonts w:ascii="Times New Roman" w:hAnsi="Times New Roman" w:cs="Times New Roman"/>
                <w:sz w:val="26"/>
                <w:szCs w:val="26"/>
              </w:rPr>
            </w:pPr>
            <w:r w:rsidRPr="00FC0D7C">
              <w:rPr>
                <w:rFonts w:ascii="Times New Roman" w:hAnsi="Times New Roman" w:cs="Times New Roman"/>
                <w:sz w:val="26"/>
                <w:szCs w:val="26"/>
              </w:rPr>
              <w:t>1 bên</w:t>
            </w:r>
          </w:p>
          <w:p w14:paraId="6BEF3D54" w14:textId="5A14E195" w:rsidR="003D6DC5" w:rsidRPr="00FC0D7C" w:rsidRDefault="003D6DC5" w:rsidP="003D6DC5">
            <w:pPr>
              <w:spacing w:line="276" w:lineRule="auto"/>
              <w:rPr>
                <w:rFonts w:ascii="Times New Roman" w:hAnsi="Times New Roman" w:cs="Times New Roman"/>
                <w:sz w:val="26"/>
                <w:szCs w:val="26"/>
              </w:rPr>
            </w:pPr>
            <w:r w:rsidRPr="00FC0D7C">
              <w:rPr>
                <w:rFonts w:ascii="Times New Roman" w:hAnsi="Times New Roman" w:cs="Times New Roman"/>
                <w:sz w:val="26"/>
                <w:szCs w:val="26"/>
              </w:rPr>
              <w:t>2 bên</w:t>
            </w:r>
          </w:p>
        </w:tc>
        <w:tc>
          <w:tcPr>
            <w:tcW w:w="1751" w:type="pct"/>
            <w:shd w:val="clear" w:color="auto" w:fill="auto"/>
          </w:tcPr>
          <w:p w14:paraId="5410AD49" w14:textId="77777777" w:rsidR="00703726" w:rsidRPr="00FC0D7C" w:rsidRDefault="00703726" w:rsidP="00132412">
            <w:pPr>
              <w:spacing w:line="276" w:lineRule="auto"/>
              <w:jc w:val="center"/>
              <w:rPr>
                <w:rFonts w:ascii="Times New Roman" w:hAnsi="Times New Roman" w:cs="Times New Roman"/>
                <w:sz w:val="26"/>
                <w:szCs w:val="26"/>
              </w:rPr>
            </w:pPr>
          </w:p>
          <w:p w14:paraId="1ED4A768" w14:textId="1FD6C1F0" w:rsidR="00703726" w:rsidRPr="00FC0D7C" w:rsidRDefault="00975A0F" w:rsidP="00132412">
            <w:pPr>
              <w:spacing w:line="276" w:lineRule="auto"/>
              <w:jc w:val="center"/>
              <w:rPr>
                <w:rFonts w:ascii="Times New Roman" w:hAnsi="Times New Roman" w:cs="Times New Roman"/>
                <w:sz w:val="26"/>
                <w:szCs w:val="26"/>
              </w:rPr>
            </w:pPr>
            <w:r w:rsidRPr="00FC0D7C">
              <w:rPr>
                <w:rFonts w:ascii="Times New Roman" w:hAnsi="Times New Roman" w:cs="Times New Roman"/>
                <w:sz w:val="26"/>
                <w:szCs w:val="26"/>
              </w:rPr>
              <w:t>27</w:t>
            </w:r>
            <w:r w:rsidR="00703726" w:rsidRPr="00FC0D7C">
              <w:rPr>
                <w:rFonts w:ascii="Times New Roman" w:hAnsi="Times New Roman" w:cs="Times New Roman"/>
                <w:sz w:val="26"/>
                <w:szCs w:val="26"/>
              </w:rPr>
              <w:t xml:space="preserve"> (</w:t>
            </w:r>
            <w:r w:rsidRPr="00FC0D7C">
              <w:rPr>
                <w:rFonts w:ascii="Times New Roman" w:hAnsi="Times New Roman" w:cs="Times New Roman"/>
                <w:sz w:val="26"/>
                <w:szCs w:val="26"/>
              </w:rPr>
              <w:t>96,5</w:t>
            </w:r>
            <w:r w:rsidR="00703726" w:rsidRPr="00FC0D7C">
              <w:rPr>
                <w:rFonts w:ascii="Times New Roman" w:hAnsi="Times New Roman" w:cs="Times New Roman"/>
                <w:sz w:val="26"/>
                <w:szCs w:val="26"/>
              </w:rPr>
              <w:t>%)</w:t>
            </w:r>
          </w:p>
          <w:p w14:paraId="5A355B69" w14:textId="72F7687E" w:rsidR="00703726" w:rsidRPr="00FC0D7C" w:rsidRDefault="00975A0F" w:rsidP="00132412">
            <w:pPr>
              <w:spacing w:line="276" w:lineRule="auto"/>
              <w:jc w:val="center"/>
              <w:rPr>
                <w:rFonts w:ascii="Times New Roman" w:hAnsi="Times New Roman" w:cs="Times New Roman"/>
                <w:sz w:val="26"/>
                <w:szCs w:val="26"/>
              </w:rPr>
            </w:pPr>
            <w:r w:rsidRPr="00FC0D7C">
              <w:rPr>
                <w:rFonts w:ascii="Times New Roman" w:hAnsi="Times New Roman" w:cs="Times New Roman"/>
                <w:sz w:val="26"/>
                <w:szCs w:val="26"/>
              </w:rPr>
              <w:t>1</w:t>
            </w:r>
            <w:r w:rsidR="00703726" w:rsidRPr="00FC0D7C">
              <w:rPr>
                <w:rFonts w:ascii="Times New Roman" w:hAnsi="Times New Roman" w:cs="Times New Roman"/>
                <w:sz w:val="26"/>
                <w:szCs w:val="26"/>
              </w:rPr>
              <w:t xml:space="preserve"> (</w:t>
            </w:r>
            <w:r w:rsidRPr="00FC0D7C">
              <w:rPr>
                <w:rFonts w:ascii="Times New Roman" w:hAnsi="Times New Roman" w:cs="Times New Roman"/>
                <w:sz w:val="26"/>
                <w:szCs w:val="26"/>
              </w:rPr>
              <w:t>3</w:t>
            </w:r>
            <w:r w:rsidR="00703726" w:rsidRPr="00FC0D7C">
              <w:rPr>
                <w:rFonts w:ascii="Times New Roman" w:hAnsi="Times New Roman" w:cs="Times New Roman"/>
                <w:sz w:val="26"/>
                <w:szCs w:val="26"/>
              </w:rPr>
              <w:t>,</w:t>
            </w:r>
            <w:r w:rsidRPr="00FC0D7C">
              <w:rPr>
                <w:rFonts w:ascii="Times New Roman" w:hAnsi="Times New Roman" w:cs="Times New Roman"/>
                <w:sz w:val="26"/>
                <w:szCs w:val="26"/>
              </w:rPr>
              <w:t>5</w:t>
            </w:r>
            <w:r w:rsidR="00703726" w:rsidRPr="00FC0D7C">
              <w:rPr>
                <w:rFonts w:ascii="Times New Roman" w:hAnsi="Times New Roman" w:cs="Times New Roman"/>
                <w:sz w:val="26"/>
                <w:szCs w:val="26"/>
              </w:rPr>
              <w:t>%)</w:t>
            </w:r>
          </w:p>
          <w:p w14:paraId="31B1F61F" w14:textId="7AFCCFCA" w:rsidR="003D6DC5" w:rsidRPr="00FC0D7C" w:rsidRDefault="003D6DC5" w:rsidP="003D6DC5">
            <w:pPr>
              <w:spacing w:line="276" w:lineRule="auto"/>
              <w:jc w:val="center"/>
              <w:rPr>
                <w:rFonts w:ascii="Times New Roman" w:hAnsi="Times New Roman" w:cs="Times New Roman"/>
                <w:b/>
                <w:bCs/>
                <w:sz w:val="26"/>
                <w:szCs w:val="26"/>
              </w:rPr>
            </w:pPr>
          </w:p>
          <w:p w14:paraId="133BDC21" w14:textId="77777777" w:rsidR="003D6DC5" w:rsidRPr="00FC0D7C" w:rsidRDefault="003D6DC5" w:rsidP="003D6DC5">
            <w:pPr>
              <w:spacing w:line="276" w:lineRule="auto"/>
              <w:jc w:val="center"/>
              <w:rPr>
                <w:rFonts w:ascii="Times New Roman" w:hAnsi="Times New Roman" w:cs="Times New Roman"/>
                <w:sz w:val="26"/>
                <w:szCs w:val="26"/>
              </w:rPr>
            </w:pPr>
            <w:r w:rsidRPr="00FC0D7C">
              <w:rPr>
                <w:rFonts w:ascii="Times New Roman" w:hAnsi="Times New Roman" w:cs="Times New Roman"/>
                <w:sz w:val="26"/>
                <w:szCs w:val="26"/>
              </w:rPr>
              <w:t>2 (7,2%)</w:t>
            </w:r>
          </w:p>
          <w:p w14:paraId="7A78A1CC" w14:textId="77777777" w:rsidR="003D6DC5" w:rsidRPr="00FC0D7C" w:rsidRDefault="003D6DC5" w:rsidP="003D6DC5">
            <w:pPr>
              <w:spacing w:line="276" w:lineRule="auto"/>
              <w:jc w:val="center"/>
              <w:rPr>
                <w:rFonts w:ascii="Times New Roman" w:hAnsi="Times New Roman" w:cs="Times New Roman"/>
                <w:sz w:val="26"/>
                <w:szCs w:val="26"/>
              </w:rPr>
            </w:pPr>
            <w:r w:rsidRPr="00FC0D7C">
              <w:rPr>
                <w:rFonts w:ascii="Times New Roman" w:hAnsi="Times New Roman" w:cs="Times New Roman"/>
                <w:sz w:val="26"/>
                <w:szCs w:val="26"/>
              </w:rPr>
              <w:t>26 (92,8%)</w:t>
            </w:r>
          </w:p>
          <w:p w14:paraId="00E3F7B7" w14:textId="77777777" w:rsidR="003D6DC5" w:rsidRPr="00FC0D7C" w:rsidRDefault="003D6DC5" w:rsidP="003D6DC5">
            <w:pPr>
              <w:spacing w:line="276" w:lineRule="auto"/>
              <w:jc w:val="center"/>
              <w:rPr>
                <w:rFonts w:ascii="Times New Roman" w:hAnsi="Times New Roman" w:cs="Times New Roman"/>
                <w:sz w:val="26"/>
                <w:szCs w:val="26"/>
              </w:rPr>
            </w:pPr>
          </w:p>
          <w:p w14:paraId="44A2CA79" w14:textId="48175ED8" w:rsidR="003D6DC5" w:rsidRPr="00FC0D7C" w:rsidRDefault="003D6DC5" w:rsidP="003D6DC5">
            <w:pPr>
              <w:spacing w:line="276" w:lineRule="auto"/>
              <w:rPr>
                <w:rFonts w:ascii="Times New Roman" w:hAnsi="Times New Roman" w:cs="Times New Roman"/>
                <w:bCs/>
                <w:sz w:val="26"/>
                <w:szCs w:val="26"/>
              </w:rPr>
            </w:pPr>
            <w:r w:rsidRPr="00FC0D7C">
              <w:rPr>
                <w:rFonts w:ascii="Times New Roman" w:hAnsi="Times New Roman" w:cs="Times New Roman"/>
                <w:bCs/>
                <w:sz w:val="26"/>
                <w:szCs w:val="26"/>
              </w:rPr>
              <w:t xml:space="preserve">            </w:t>
            </w:r>
            <w:r w:rsidR="00EE7C23" w:rsidRPr="00FC0D7C">
              <w:rPr>
                <w:rFonts w:ascii="Times New Roman" w:hAnsi="Times New Roman" w:cs="Times New Roman"/>
                <w:bCs/>
                <w:sz w:val="26"/>
                <w:szCs w:val="26"/>
              </w:rPr>
              <w:t>27</w:t>
            </w:r>
            <w:r w:rsidRPr="00FC0D7C">
              <w:rPr>
                <w:rFonts w:ascii="Times New Roman" w:hAnsi="Times New Roman" w:cs="Times New Roman"/>
                <w:bCs/>
                <w:sz w:val="26"/>
                <w:szCs w:val="26"/>
              </w:rPr>
              <w:t xml:space="preserve"> (</w:t>
            </w:r>
            <w:r w:rsidR="00EE7C23" w:rsidRPr="00FC0D7C">
              <w:rPr>
                <w:rFonts w:ascii="Times New Roman" w:hAnsi="Times New Roman" w:cs="Times New Roman"/>
                <w:bCs/>
                <w:sz w:val="26"/>
                <w:szCs w:val="26"/>
              </w:rPr>
              <w:t>9</w:t>
            </w:r>
            <w:r w:rsidRPr="00FC0D7C">
              <w:rPr>
                <w:rFonts w:ascii="Times New Roman" w:hAnsi="Times New Roman" w:cs="Times New Roman"/>
                <w:bCs/>
                <w:sz w:val="26"/>
                <w:szCs w:val="26"/>
              </w:rPr>
              <w:t>6</w:t>
            </w:r>
            <w:r w:rsidR="00EE7C23" w:rsidRPr="00FC0D7C">
              <w:rPr>
                <w:rFonts w:ascii="Times New Roman" w:hAnsi="Times New Roman" w:cs="Times New Roman"/>
                <w:bCs/>
                <w:sz w:val="26"/>
                <w:szCs w:val="26"/>
              </w:rPr>
              <w:t>,5</w:t>
            </w:r>
            <w:r w:rsidRPr="00FC0D7C">
              <w:rPr>
                <w:rFonts w:ascii="Times New Roman" w:hAnsi="Times New Roman" w:cs="Times New Roman"/>
                <w:bCs/>
                <w:sz w:val="26"/>
                <w:szCs w:val="26"/>
              </w:rPr>
              <w:t>%)</w:t>
            </w:r>
          </w:p>
          <w:p w14:paraId="77E21233" w14:textId="66BD498F" w:rsidR="003D6DC5" w:rsidRPr="00FC0D7C" w:rsidRDefault="003D6DC5" w:rsidP="003D6DC5">
            <w:pPr>
              <w:spacing w:line="276" w:lineRule="auto"/>
              <w:rPr>
                <w:rFonts w:ascii="Times New Roman" w:hAnsi="Times New Roman" w:cs="Times New Roman"/>
                <w:bCs/>
                <w:sz w:val="26"/>
                <w:szCs w:val="26"/>
              </w:rPr>
            </w:pPr>
            <w:r w:rsidRPr="00FC0D7C">
              <w:rPr>
                <w:rFonts w:ascii="Times New Roman" w:hAnsi="Times New Roman" w:cs="Times New Roman"/>
                <w:bCs/>
                <w:sz w:val="26"/>
                <w:szCs w:val="26"/>
              </w:rPr>
              <w:t xml:space="preserve">               1 (3,5%)</w:t>
            </w:r>
          </w:p>
        </w:tc>
      </w:tr>
    </w:tbl>
    <w:p w14:paraId="45B7D1F2" w14:textId="3AB0DE61" w:rsidR="00703726" w:rsidRDefault="00703726" w:rsidP="003D6DC5">
      <w:pPr>
        <w:spacing w:line="276" w:lineRule="auto"/>
        <w:rPr>
          <w:rFonts w:ascii="Times New Roman" w:hAnsi="Times New Roman" w:cs="Times New Roman"/>
          <w:b/>
          <w:i/>
          <w:sz w:val="26"/>
          <w:szCs w:val="26"/>
        </w:rPr>
      </w:pPr>
    </w:p>
    <w:p w14:paraId="2E4FFD77" w14:textId="4DBB89FC" w:rsidR="005E49A3" w:rsidRDefault="005E49A3" w:rsidP="003D6DC5">
      <w:pPr>
        <w:spacing w:line="276" w:lineRule="auto"/>
        <w:rPr>
          <w:rFonts w:ascii="Times New Roman" w:hAnsi="Times New Roman" w:cs="Times New Roman"/>
          <w:b/>
          <w:i/>
          <w:sz w:val="26"/>
          <w:szCs w:val="26"/>
        </w:rPr>
      </w:pPr>
    </w:p>
    <w:p w14:paraId="2EA95487" w14:textId="311C7990" w:rsidR="005E49A3" w:rsidRDefault="005E49A3" w:rsidP="003D6DC5">
      <w:pPr>
        <w:spacing w:line="276" w:lineRule="auto"/>
        <w:rPr>
          <w:rFonts w:ascii="Times New Roman" w:hAnsi="Times New Roman" w:cs="Times New Roman"/>
          <w:b/>
          <w:i/>
          <w:sz w:val="26"/>
          <w:szCs w:val="26"/>
        </w:rPr>
      </w:pPr>
    </w:p>
    <w:p w14:paraId="2C705DD5" w14:textId="6DCC8A05" w:rsidR="005E49A3" w:rsidRDefault="005E49A3" w:rsidP="003D6DC5">
      <w:pPr>
        <w:spacing w:line="276" w:lineRule="auto"/>
        <w:rPr>
          <w:rFonts w:ascii="Times New Roman" w:hAnsi="Times New Roman" w:cs="Times New Roman"/>
          <w:b/>
          <w:i/>
          <w:sz w:val="26"/>
          <w:szCs w:val="26"/>
        </w:rPr>
      </w:pPr>
    </w:p>
    <w:p w14:paraId="5AD7D342" w14:textId="77777777" w:rsidR="005E49A3" w:rsidRPr="00FC0D7C" w:rsidRDefault="005E49A3" w:rsidP="003D6DC5">
      <w:pPr>
        <w:spacing w:line="276" w:lineRule="auto"/>
        <w:rPr>
          <w:rFonts w:ascii="Times New Roman" w:hAnsi="Times New Roman" w:cs="Times New Roman"/>
          <w:b/>
          <w:i/>
          <w:sz w:val="26"/>
          <w:szCs w:val="26"/>
        </w:rPr>
      </w:pPr>
    </w:p>
    <w:p w14:paraId="37FE1D09" w14:textId="5CFA6E67" w:rsidR="00703726" w:rsidRPr="00FC0D7C" w:rsidRDefault="00703726" w:rsidP="00703726">
      <w:pPr>
        <w:spacing w:line="276" w:lineRule="auto"/>
        <w:jc w:val="center"/>
        <w:rPr>
          <w:rFonts w:ascii="Times New Roman" w:hAnsi="Times New Roman" w:cs="Times New Roman"/>
          <w:b/>
          <w:i/>
          <w:sz w:val="26"/>
          <w:szCs w:val="26"/>
        </w:rPr>
      </w:pPr>
      <w:r w:rsidRPr="00FC0D7C">
        <w:rPr>
          <w:rFonts w:ascii="Times New Roman" w:hAnsi="Times New Roman" w:cs="Times New Roman"/>
          <w:b/>
          <w:i/>
          <w:sz w:val="26"/>
          <w:szCs w:val="26"/>
        </w:rPr>
        <w:lastRenderedPageBreak/>
        <w:t xml:space="preserve">Bảng 2: </w:t>
      </w:r>
      <w:r w:rsidR="00EE7C23" w:rsidRPr="00FC0D7C">
        <w:rPr>
          <w:rFonts w:ascii="Times New Roman" w:hAnsi="Times New Roman" w:cs="Times New Roman"/>
          <w:b/>
          <w:i/>
          <w:sz w:val="26"/>
          <w:szCs w:val="26"/>
        </w:rPr>
        <w:t>Kết quả</w:t>
      </w:r>
      <w:r w:rsidRPr="00FC0D7C">
        <w:rPr>
          <w:rFonts w:ascii="Times New Roman" w:hAnsi="Times New Roman" w:cs="Times New Roman"/>
          <w:b/>
          <w:i/>
          <w:sz w:val="26"/>
          <w:szCs w:val="26"/>
        </w:rPr>
        <w:t xml:space="preserve"> phẫu thuật</w:t>
      </w:r>
    </w:p>
    <w:tbl>
      <w:tblPr>
        <w:tblpPr w:leftFromText="180" w:rightFromText="180" w:vertAnchor="text" w:tblpXSpec="center" w:tblpY="1"/>
        <w:tblOverlap w:val="neve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082"/>
        <w:gridCol w:w="3278"/>
      </w:tblGrid>
      <w:tr w:rsidR="00703726" w:rsidRPr="00FC0D7C" w14:paraId="01118387" w14:textId="77777777" w:rsidTr="00132412">
        <w:tc>
          <w:tcPr>
            <w:tcW w:w="3249" w:type="pct"/>
            <w:shd w:val="clear" w:color="auto" w:fill="auto"/>
            <w:vAlign w:val="center"/>
          </w:tcPr>
          <w:p w14:paraId="19CFD95E" w14:textId="77777777" w:rsidR="00703726" w:rsidRPr="00FC0D7C" w:rsidRDefault="00703726" w:rsidP="00132412">
            <w:pPr>
              <w:spacing w:line="276" w:lineRule="auto"/>
              <w:rPr>
                <w:rFonts w:ascii="Times New Roman" w:hAnsi="Times New Roman" w:cs="Times New Roman"/>
                <w:b/>
                <w:sz w:val="26"/>
                <w:szCs w:val="26"/>
              </w:rPr>
            </w:pPr>
            <w:r w:rsidRPr="00FC0D7C">
              <w:rPr>
                <w:rFonts w:ascii="Times New Roman" w:hAnsi="Times New Roman" w:cs="Times New Roman"/>
                <w:b/>
                <w:sz w:val="26"/>
                <w:szCs w:val="26"/>
              </w:rPr>
              <w:t>Thời gian phẫu thuật (phút)</w:t>
            </w:r>
          </w:p>
          <w:p w14:paraId="55D2B6AD" w14:textId="77777777" w:rsidR="00703726" w:rsidRPr="00FC0D7C" w:rsidRDefault="00703726" w:rsidP="00132412">
            <w:pPr>
              <w:spacing w:line="276" w:lineRule="auto"/>
              <w:rPr>
                <w:rFonts w:ascii="Times New Roman" w:hAnsi="Times New Roman" w:cs="Times New Roman"/>
                <w:sz w:val="26"/>
                <w:szCs w:val="26"/>
              </w:rPr>
            </w:pPr>
            <w:r w:rsidRPr="00FC0D7C">
              <w:rPr>
                <w:rFonts w:ascii="Times New Roman" w:hAnsi="Times New Roman" w:cs="Times New Roman"/>
                <w:sz w:val="26"/>
                <w:szCs w:val="26"/>
              </w:rPr>
              <w:t>Cắt tuyến giáp toàn bộ</w:t>
            </w:r>
          </w:p>
          <w:p w14:paraId="0FB6E849" w14:textId="77777777" w:rsidR="00703726" w:rsidRPr="00FC0D7C" w:rsidRDefault="00703726" w:rsidP="00132412">
            <w:pPr>
              <w:spacing w:line="276" w:lineRule="auto"/>
              <w:rPr>
                <w:rFonts w:ascii="Times New Roman" w:hAnsi="Times New Roman" w:cs="Times New Roman"/>
                <w:sz w:val="26"/>
                <w:szCs w:val="26"/>
              </w:rPr>
            </w:pPr>
            <w:r w:rsidRPr="00FC0D7C">
              <w:rPr>
                <w:rFonts w:ascii="Times New Roman" w:hAnsi="Times New Roman" w:cs="Times New Roman"/>
                <w:sz w:val="26"/>
                <w:szCs w:val="26"/>
              </w:rPr>
              <w:t>Cắt thùy và eo tuyến giáp</w:t>
            </w:r>
          </w:p>
          <w:p w14:paraId="0A2435EE" w14:textId="2F77FE69" w:rsidR="00703726" w:rsidRPr="00FC0D7C" w:rsidRDefault="00703726" w:rsidP="00132412">
            <w:pPr>
              <w:spacing w:line="276" w:lineRule="auto"/>
              <w:rPr>
                <w:rFonts w:ascii="Times New Roman" w:hAnsi="Times New Roman" w:cs="Times New Roman"/>
                <w:b/>
                <w:sz w:val="26"/>
                <w:szCs w:val="26"/>
              </w:rPr>
            </w:pPr>
            <w:r w:rsidRPr="00FC0D7C">
              <w:rPr>
                <w:rFonts w:ascii="Times New Roman" w:hAnsi="Times New Roman" w:cs="Times New Roman"/>
                <w:b/>
                <w:sz w:val="26"/>
                <w:szCs w:val="26"/>
              </w:rPr>
              <w:t>Thời gian điều trị sau phẫu thuật (ngày)</w:t>
            </w:r>
          </w:p>
          <w:p w14:paraId="2967BFAA" w14:textId="3BA23D68" w:rsidR="00F46435" w:rsidRPr="00FC0D7C" w:rsidRDefault="00F46435" w:rsidP="00132412">
            <w:pPr>
              <w:spacing w:line="276" w:lineRule="auto"/>
              <w:rPr>
                <w:rFonts w:ascii="Times New Roman" w:hAnsi="Times New Roman" w:cs="Times New Roman"/>
                <w:b/>
                <w:sz w:val="26"/>
                <w:szCs w:val="26"/>
              </w:rPr>
            </w:pPr>
            <w:r w:rsidRPr="00FC0D7C">
              <w:rPr>
                <w:rFonts w:ascii="Times New Roman" w:hAnsi="Times New Roman" w:cs="Times New Roman"/>
                <w:b/>
                <w:sz w:val="26"/>
                <w:szCs w:val="26"/>
              </w:rPr>
              <w:t>Chuyển mổ mở</w:t>
            </w:r>
          </w:p>
          <w:p w14:paraId="38F53548" w14:textId="25672FF1" w:rsidR="0024473F" w:rsidRPr="00FC0D7C" w:rsidRDefault="0024473F" w:rsidP="00132412">
            <w:pPr>
              <w:spacing w:line="276" w:lineRule="auto"/>
              <w:rPr>
                <w:rFonts w:ascii="Times New Roman" w:hAnsi="Times New Roman" w:cs="Times New Roman"/>
                <w:b/>
                <w:sz w:val="26"/>
                <w:szCs w:val="26"/>
              </w:rPr>
            </w:pPr>
            <w:r w:rsidRPr="00FC0D7C">
              <w:rPr>
                <w:rFonts w:ascii="Times New Roman" w:hAnsi="Times New Roman" w:cs="Times New Roman"/>
                <w:b/>
                <w:sz w:val="26"/>
                <w:szCs w:val="26"/>
              </w:rPr>
              <w:t>Biến chứng sau phẫu thuật</w:t>
            </w:r>
            <w:r w:rsidR="00EE7C23" w:rsidRPr="00FC0D7C">
              <w:rPr>
                <w:rFonts w:ascii="Times New Roman" w:hAnsi="Times New Roman" w:cs="Times New Roman"/>
                <w:b/>
                <w:sz w:val="26"/>
                <w:szCs w:val="26"/>
              </w:rPr>
              <w:t xml:space="preserve"> (n, %)</w:t>
            </w:r>
          </w:p>
          <w:p w14:paraId="75C73A11" w14:textId="77777777" w:rsidR="0024473F" w:rsidRPr="00FC0D7C" w:rsidRDefault="0024473F" w:rsidP="00132412">
            <w:pPr>
              <w:spacing w:line="276" w:lineRule="auto"/>
              <w:rPr>
                <w:rFonts w:ascii="Times New Roman" w:hAnsi="Times New Roman" w:cs="Times New Roman"/>
                <w:sz w:val="26"/>
                <w:szCs w:val="26"/>
              </w:rPr>
            </w:pPr>
            <w:r w:rsidRPr="00FC0D7C">
              <w:rPr>
                <w:rFonts w:ascii="Times New Roman" w:hAnsi="Times New Roman" w:cs="Times New Roman"/>
                <w:sz w:val="26"/>
                <w:szCs w:val="26"/>
              </w:rPr>
              <w:t>Nhiễm trùng</w:t>
            </w:r>
          </w:p>
          <w:p w14:paraId="01660EBB" w14:textId="77777777" w:rsidR="0024473F" w:rsidRPr="00FC0D7C" w:rsidRDefault="0024473F" w:rsidP="00132412">
            <w:pPr>
              <w:spacing w:line="276" w:lineRule="auto"/>
              <w:rPr>
                <w:rFonts w:ascii="Times New Roman" w:hAnsi="Times New Roman" w:cs="Times New Roman"/>
                <w:sz w:val="26"/>
                <w:szCs w:val="26"/>
              </w:rPr>
            </w:pPr>
            <w:r w:rsidRPr="00FC0D7C">
              <w:rPr>
                <w:rFonts w:ascii="Times New Roman" w:hAnsi="Times New Roman" w:cs="Times New Roman"/>
                <w:sz w:val="26"/>
                <w:szCs w:val="26"/>
              </w:rPr>
              <w:t xml:space="preserve">Chảy máu </w:t>
            </w:r>
          </w:p>
          <w:p w14:paraId="2406E269" w14:textId="01C982FD" w:rsidR="0024473F" w:rsidRPr="00FC0D7C" w:rsidRDefault="0024473F" w:rsidP="00132412">
            <w:pPr>
              <w:spacing w:line="276" w:lineRule="auto"/>
              <w:rPr>
                <w:rFonts w:ascii="Times New Roman" w:hAnsi="Times New Roman" w:cs="Times New Roman"/>
                <w:sz w:val="26"/>
                <w:szCs w:val="26"/>
              </w:rPr>
            </w:pPr>
            <w:r w:rsidRPr="00FC0D7C">
              <w:rPr>
                <w:rFonts w:ascii="Times New Roman" w:hAnsi="Times New Roman" w:cs="Times New Roman"/>
                <w:sz w:val="26"/>
                <w:szCs w:val="26"/>
              </w:rPr>
              <w:t>Khàn tiếng tạm thời</w:t>
            </w:r>
          </w:p>
          <w:p w14:paraId="5400C767" w14:textId="188CF3AF" w:rsidR="0024473F" w:rsidRPr="00FC0D7C" w:rsidRDefault="0024473F" w:rsidP="00132412">
            <w:pPr>
              <w:spacing w:line="276" w:lineRule="auto"/>
              <w:rPr>
                <w:rFonts w:ascii="Times New Roman" w:hAnsi="Times New Roman" w:cs="Times New Roman"/>
                <w:sz w:val="26"/>
                <w:szCs w:val="26"/>
              </w:rPr>
            </w:pPr>
            <w:r w:rsidRPr="00FC0D7C">
              <w:rPr>
                <w:rFonts w:ascii="Times New Roman" w:hAnsi="Times New Roman" w:cs="Times New Roman"/>
                <w:sz w:val="26"/>
                <w:szCs w:val="26"/>
              </w:rPr>
              <w:t>Suy cận giáp</w:t>
            </w:r>
          </w:p>
          <w:p w14:paraId="726D3612" w14:textId="7D5CE9C2" w:rsidR="00D91A18" w:rsidRPr="00FC0D7C" w:rsidRDefault="00D91A18" w:rsidP="00132412">
            <w:pPr>
              <w:spacing w:line="276" w:lineRule="auto"/>
              <w:rPr>
                <w:rFonts w:ascii="Times New Roman" w:hAnsi="Times New Roman" w:cs="Times New Roman"/>
                <w:sz w:val="26"/>
                <w:szCs w:val="26"/>
              </w:rPr>
            </w:pPr>
            <w:r w:rsidRPr="00FC0D7C">
              <w:rPr>
                <w:rFonts w:ascii="Times New Roman" w:hAnsi="Times New Roman" w:cs="Times New Roman"/>
                <w:sz w:val="26"/>
                <w:szCs w:val="26"/>
              </w:rPr>
              <w:t>Nhiễm trùng</w:t>
            </w:r>
          </w:p>
          <w:p w14:paraId="76F9FF66" w14:textId="4A094393" w:rsidR="0024473F" w:rsidRPr="00FC0D7C" w:rsidRDefault="0024473F" w:rsidP="00132412">
            <w:pPr>
              <w:spacing w:line="276" w:lineRule="auto"/>
              <w:rPr>
                <w:rFonts w:ascii="Times New Roman" w:hAnsi="Times New Roman" w:cs="Times New Roman"/>
                <w:sz w:val="26"/>
                <w:szCs w:val="26"/>
              </w:rPr>
            </w:pPr>
            <w:r w:rsidRPr="00FC0D7C">
              <w:rPr>
                <w:rFonts w:ascii="Times New Roman" w:hAnsi="Times New Roman" w:cs="Times New Roman"/>
                <w:sz w:val="26"/>
                <w:szCs w:val="26"/>
              </w:rPr>
              <w:t>Tụ dịch</w:t>
            </w:r>
          </w:p>
        </w:tc>
        <w:tc>
          <w:tcPr>
            <w:tcW w:w="1751" w:type="pct"/>
            <w:shd w:val="clear" w:color="auto" w:fill="auto"/>
            <w:vAlign w:val="center"/>
          </w:tcPr>
          <w:p w14:paraId="3E962413" w14:textId="77777777" w:rsidR="00975A0F" w:rsidRPr="00FC0D7C" w:rsidRDefault="00975A0F" w:rsidP="00132412">
            <w:pPr>
              <w:spacing w:line="276" w:lineRule="auto"/>
              <w:jc w:val="center"/>
              <w:rPr>
                <w:rFonts w:ascii="Times New Roman" w:hAnsi="Times New Roman" w:cs="Times New Roman"/>
                <w:sz w:val="26"/>
                <w:szCs w:val="26"/>
              </w:rPr>
            </w:pPr>
          </w:p>
          <w:p w14:paraId="7675D87E" w14:textId="5734AC78" w:rsidR="00703726" w:rsidRPr="00FC0D7C" w:rsidRDefault="00F14AFE" w:rsidP="00EE7C23">
            <w:pPr>
              <w:pBdr>
                <w:left w:val="single" w:sz="4" w:space="4" w:color="auto"/>
              </w:pBdr>
              <w:spacing w:line="276" w:lineRule="auto"/>
              <w:jc w:val="center"/>
              <w:rPr>
                <w:rFonts w:ascii="Times New Roman" w:hAnsi="Times New Roman" w:cs="Times New Roman"/>
                <w:sz w:val="26"/>
                <w:szCs w:val="26"/>
              </w:rPr>
            </w:pPr>
            <w:r w:rsidRPr="00FC0D7C">
              <w:rPr>
                <w:rFonts w:ascii="Times New Roman" w:hAnsi="Times New Roman" w:cs="Times New Roman"/>
                <w:sz w:val="26"/>
                <w:szCs w:val="26"/>
              </w:rPr>
              <w:t>85 ±7</w:t>
            </w:r>
          </w:p>
          <w:p w14:paraId="21FF4466" w14:textId="2996EDA8" w:rsidR="00703726" w:rsidRPr="00FC0D7C" w:rsidRDefault="00F14AFE" w:rsidP="00EE7C23">
            <w:pPr>
              <w:pBdr>
                <w:left w:val="single" w:sz="4" w:space="4" w:color="auto"/>
              </w:pBdr>
              <w:spacing w:line="276" w:lineRule="auto"/>
              <w:jc w:val="center"/>
              <w:rPr>
                <w:rFonts w:ascii="Times New Roman" w:hAnsi="Times New Roman" w:cs="Times New Roman"/>
                <w:sz w:val="26"/>
                <w:szCs w:val="26"/>
              </w:rPr>
            </w:pPr>
            <w:r w:rsidRPr="00FC0D7C">
              <w:rPr>
                <w:rFonts w:ascii="Times New Roman" w:hAnsi="Times New Roman" w:cs="Times New Roman"/>
                <w:sz w:val="26"/>
                <w:szCs w:val="26"/>
              </w:rPr>
              <w:t>55,5 ± 15</w:t>
            </w:r>
            <w:r w:rsidR="00703726" w:rsidRPr="00FC0D7C">
              <w:rPr>
                <w:rFonts w:ascii="Times New Roman" w:hAnsi="Times New Roman" w:cs="Times New Roman"/>
                <w:sz w:val="26"/>
                <w:szCs w:val="26"/>
              </w:rPr>
              <w:t>,</w:t>
            </w:r>
            <w:r w:rsidRPr="00FC0D7C">
              <w:rPr>
                <w:rFonts w:ascii="Times New Roman" w:hAnsi="Times New Roman" w:cs="Times New Roman"/>
                <w:sz w:val="26"/>
                <w:szCs w:val="26"/>
              </w:rPr>
              <w:t>2</w:t>
            </w:r>
          </w:p>
          <w:p w14:paraId="0F14545F" w14:textId="486337FC" w:rsidR="00703726" w:rsidRPr="00FC0D7C" w:rsidRDefault="0024473F" w:rsidP="00EE7C23">
            <w:pPr>
              <w:pBdr>
                <w:left w:val="single" w:sz="4" w:space="4" w:color="auto"/>
              </w:pBdr>
              <w:spacing w:line="276" w:lineRule="auto"/>
              <w:jc w:val="center"/>
              <w:rPr>
                <w:rFonts w:ascii="Times New Roman" w:hAnsi="Times New Roman" w:cs="Times New Roman"/>
                <w:sz w:val="26"/>
                <w:szCs w:val="26"/>
              </w:rPr>
            </w:pPr>
            <w:bookmarkStart w:id="3" w:name="_Hlk173198640"/>
            <w:r w:rsidRPr="00FC0D7C">
              <w:rPr>
                <w:rFonts w:ascii="Times New Roman" w:hAnsi="Times New Roman" w:cs="Times New Roman"/>
                <w:sz w:val="26"/>
                <w:szCs w:val="26"/>
              </w:rPr>
              <w:t xml:space="preserve">5,1± 0,5 </w:t>
            </w:r>
            <w:r w:rsidR="00703726" w:rsidRPr="00FC0D7C">
              <w:rPr>
                <w:rFonts w:ascii="Times New Roman" w:hAnsi="Times New Roman" w:cs="Times New Roman"/>
                <w:sz w:val="26"/>
                <w:szCs w:val="26"/>
              </w:rPr>
              <w:t>(</w:t>
            </w:r>
            <w:r w:rsidR="00672720">
              <w:rPr>
                <w:rFonts w:ascii="Times New Roman" w:hAnsi="Times New Roman" w:cs="Times New Roman"/>
                <w:sz w:val="26"/>
                <w:szCs w:val="26"/>
              </w:rPr>
              <w:t>3</w:t>
            </w:r>
            <w:r w:rsidR="00703726" w:rsidRPr="00FC0D7C">
              <w:rPr>
                <w:rFonts w:ascii="Times New Roman" w:hAnsi="Times New Roman" w:cs="Times New Roman"/>
                <w:sz w:val="26"/>
                <w:szCs w:val="26"/>
              </w:rPr>
              <w:t xml:space="preserve"> – 7)</w:t>
            </w:r>
          </w:p>
          <w:bookmarkEnd w:id="3"/>
          <w:p w14:paraId="2CBD8D56" w14:textId="7DD87C6F" w:rsidR="00F46435" w:rsidRPr="00FC0D7C" w:rsidRDefault="00F46435" w:rsidP="00F46435">
            <w:pPr>
              <w:pBdr>
                <w:left w:val="single" w:sz="4" w:space="4" w:color="auto"/>
              </w:pBdr>
              <w:spacing w:line="276" w:lineRule="auto"/>
              <w:jc w:val="center"/>
              <w:rPr>
                <w:rFonts w:ascii="Times New Roman" w:hAnsi="Times New Roman" w:cs="Times New Roman"/>
                <w:sz w:val="26"/>
                <w:szCs w:val="26"/>
              </w:rPr>
            </w:pPr>
            <w:r w:rsidRPr="00FC0D7C">
              <w:rPr>
                <w:rFonts w:ascii="Times New Roman" w:hAnsi="Times New Roman" w:cs="Times New Roman"/>
                <w:sz w:val="26"/>
                <w:szCs w:val="26"/>
              </w:rPr>
              <w:t>0 (0)</w:t>
            </w:r>
          </w:p>
          <w:p w14:paraId="752AB68A" w14:textId="77777777" w:rsidR="00F46435" w:rsidRPr="00FC0D7C" w:rsidRDefault="00F46435" w:rsidP="00F46435">
            <w:pPr>
              <w:pBdr>
                <w:left w:val="single" w:sz="4" w:space="4" w:color="auto"/>
              </w:pBdr>
              <w:spacing w:line="276" w:lineRule="auto"/>
              <w:jc w:val="center"/>
              <w:rPr>
                <w:rFonts w:ascii="Times New Roman" w:hAnsi="Times New Roman" w:cs="Times New Roman"/>
                <w:sz w:val="26"/>
                <w:szCs w:val="26"/>
              </w:rPr>
            </w:pPr>
          </w:p>
          <w:p w14:paraId="2D77C76C" w14:textId="77777777" w:rsidR="0024473F" w:rsidRPr="00FC0D7C" w:rsidRDefault="0024473F" w:rsidP="00EE7C23">
            <w:pPr>
              <w:pBdr>
                <w:left w:val="single" w:sz="4" w:space="4" w:color="auto"/>
              </w:pBdr>
              <w:spacing w:line="276" w:lineRule="auto"/>
              <w:jc w:val="center"/>
              <w:rPr>
                <w:rFonts w:ascii="Times New Roman" w:hAnsi="Times New Roman" w:cs="Times New Roman"/>
                <w:bCs/>
                <w:sz w:val="26"/>
                <w:szCs w:val="26"/>
              </w:rPr>
            </w:pPr>
            <w:r w:rsidRPr="00FC0D7C">
              <w:rPr>
                <w:rFonts w:ascii="Times New Roman" w:hAnsi="Times New Roman" w:cs="Times New Roman"/>
                <w:bCs/>
                <w:sz w:val="26"/>
                <w:szCs w:val="26"/>
              </w:rPr>
              <w:t>0 (0)</w:t>
            </w:r>
          </w:p>
          <w:p w14:paraId="7DBE107B" w14:textId="77777777" w:rsidR="0024473F" w:rsidRPr="00FC0D7C" w:rsidRDefault="0024473F" w:rsidP="00EE7C23">
            <w:pPr>
              <w:pBdr>
                <w:left w:val="single" w:sz="4" w:space="4" w:color="auto"/>
              </w:pBdr>
              <w:spacing w:line="276" w:lineRule="auto"/>
              <w:jc w:val="center"/>
              <w:rPr>
                <w:rFonts w:ascii="Times New Roman" w:hAnsi="Times New Roman" w:cs="Times New Roman"/>
                <w:bCs/>
                <w:sz w:val="26"/>
                <w:szCs w:val="26"/>
              </w:rPr>
            </w:pPr>
            <w:r w:rsidRPr="00FC0D7C">
              <w:rPr>
                <w:rFonts w:ascii="Times New Roman" w:hAnsi="Times New Roman" w:cs="Times New Roman"/>
                <w:bCs/>
                <w:sz w:val="26"/>
                <w:szCs w:val="26"/>
              </w:rPr>
              <w:t>0 (0)</w:t>
            </w:r>
          </w:p>
          <w:p w14:paraId="11E6D789" w14:textId="77777777" w:rsidR="0024473F" w:rsidRPr="00FC0D7C" w:rsidRDefault="0024473F" w:rsidP="00EE7C23">
            <w:pPr>
              <w:pBdr>
                <w:left w:val="single" w:sz="4" w:space="4" w:color="auto"/>
              </w:pBdr>
              <w:spacing w:line="276" w:lineRule="auto"/>
              <w:jc w:val="center"/>
              <w:rPr>
                <w:rFonts w:ascii="Times New Roman" w:hAnsi="Times New Roman" w:cs="Times New Roman"/>
                <w:bCs/>
                <w:sz w:val="26"/>
                <w:szCs w:val="26"/>
              </w:rPr>
            </w:pPr>
            <w:r w:rsidRPr="00FC0D7C">
              <w:rPr>
                <w:rFonts w:ascii="Times New Roman" w:hAnsi="Times New Roman" w:cs="Times New Roman"/>
                <w:bCs/>
                <w:sz w:val="26"/>
                <w:szCs w:val="26"/>
              </w:rPr>
              <w:t>0 (0)</w:t>
            </w:r>
          </w:p>
          <w:p w14:paraId="18D334F9" w14:textId="7080C384" w:rsidR="0024473F" w:rsidRPr="00FC0D7C" w:rsidRDefault="0024473F" w:rsidP="00EE7C23">
            <w:pPr>
              <w:pBdr>
                <w:left w:val="single" w:sz="4" w:space="4" w:color="auto"/>
              </w:pBdr>
              <w:spacing w:line="276" w:lineRule="auto"/>
              <w:jc w:val="center"/>
              <w:rPr>
                <w:rFonts w:ascii="Times New Roman" w:hAnsi="Times New Roman" w:cs="Times New Roman"/>
                <w:bCs/>
                <w:sz w:val="26"/>
                <w:szCs w:val="26"/>
              </w:rPr>
            </w:pPr>
            <w:r w:rsidRPr="00FC0D7C">
              <w:rPr>
                <w:rFonts w:ascii="Times New Roman" w:hAnsi="Times New Roman" w:cs="Times New Roman"/>
                <w:bCs/>
                <w:sz w:val="26"/>
                <w:szCs w:val="26"/>
              </w:rPr>
              <w:t>0 (0)</w:t>
            </w:r>
          </w:p>
          <w:p w14:paraId="16D98B87" w14:textId="18EB8567" w:rsidR="00D91A18" w:rsidRPr="00FC0D7C" w:rsidRDefault="00D91A18" w:rsidP="00EE7C23">
            <w:pPr>
              <w:pBdr>
                <w:left w:val="single" w:sz="4" w:space="4" w:color="auto"/>
              </w:pBdr>
              <w:spacing w:line="276" w:lineRule="auto"/>
              <w:jc w:val="center"/>
              <w:rPr>
                <w:rFonts w:ascii="Times New Roman" w:hAnsi="Times New Roman" w:cs="Times New Roman"/>
                <w:bCs/>
                <w:sz w:val="26"/>
                <w:szCs w:val="26"/>
              </w:rPr>
            </w:pPr>
            <w:r w:rsidRPr="00FC0D7C">
              <w:rPr>
                <w:rFonts w:ascii="Times New Roman" w:hAnsi="Times New Roman" w:cs="Times New Roman"/>
                <w:bCs/>
                <w:sz w:val="26"/>
                <w:szCs w:val="26"/>
              </w:rPr>
              <w:t>0 (0)</w:t>
            </w:r>
          </w:p>
          <w:p w14:paraId="58EFC2D0" w14:textId="42AC2682" w:rsidR="0024473F" w:rsidRPr="00FC0D7C" w:rsidRDefault="0024473F" w:rsidP="00EE7C23">
            <w:pPr>
              <w:pBdr>
                <w:left w:val="single" w:sz="4" w:space="4" w:color="auto"/>
              </w:pBdr>
              <w:spacing w:line="276" w:lineRule="auto"/>
              <w:jc w:val="center"/>
              <w:rPr>
                <w:rFonts w:ascii="Times New Roman" w:hAnsi="Times New Roman" w:cs="Times New Roman"/>
                <w:bCs/>
                <w:sz w:val="26"/>
                <w:szCs w:val="26"/>
              </w:rPr>
            </w:pPr>
            <w:r w:rsidRPr="00FC0D7C">
              <w:rPr>
                <w:rFonts w:ascii="Times New Roman" w:hAnsi="Times New Roman" w:cs="Times New Roman"/>
                <w:bCs/>
                <w:sz w:val="26"/>
                <w:szCs w:val="26"/>
              </w:rPr>
              <w:t>1 (</w:t>
            </w:r>
            <w:r w:rsidR="009D4DD4" w:rsidRPr="00FC0D7C">
              <w:rPr>
                <w:rFonts w:ascii="Times New Roman" w:hAnsi="Times New Roman" w:cs="Times New Roman"/>
                <w:bCs/>
                <w:sz w:val="26"/>
                <w:szCs w:val="26"/>
              </w:rPr>
              <w:t>3,5%)</w:t>
            </w:r>
          </w:p>
        </w:tc>
      </w:tr>
    </w:tbl>
    <w:p w14:paraId="3BD68FEA" w14:textId="77777777" w:rsidR="00703726" w:rsidRPr="00FC0D7C" w:rsidRDefault="00703726" w:rsidP="009D4DD4">
      <w:pPr>
        <w:spacing w:line="276" w:lineRule="auto"/>
        <w:rPr>
          <w:rFonts w:ascii="Times New Roman" w:hAnsi="Times New Roman" w:cs="Times New Roman"/>
          <w:b/>
          <w:i/>
          <w:iCs/>
          <w:sz w:val="26"/>
          <w:szCs w:val="26"/>
        </w:rPr>
      </w:pPr>
    </w:p>
    <w:p w14:paraId="0C7D0198" w14:textId="7B5FCC71" w:rsidR="00703726" w:rsidRPr="00FC0D7C" w:rsidRDefault="00703726" w:rsidP="00703726">
      <w:pPr>
        <w:spacing w:line="276" w:lineRule="auto"/>
        <w:jc w:val="center"/>
        <w:rPr>
          <w:rFonts w:ascii="Times New Roman" w:hAnsi="Times New Roman" w:cs="Times New Roman"/>
          <w:b/>
          <w:i/>
          <w:iCs/>
          <w:sz w:val="26"/>
          <w:szCs w:val="26"/>
        </w:rPr>
      </w:pPr>
      <w:r w:rsidRPr="00FC0D7C">
        <w:rPr>
          <w:rFonts w:ascii="Times New Roman" w:hAnsi="Times New Roman" w:cs="Times New Roman"/>
          <w:b/>
          <w:i/>
          <w:iCs/>
          <w:sz w:val="26"/>
          <w:szCs w:val="26"/>
        </w:rPr>
        <w:t xml:space="preserve">Bảng </w:t>
      </w:r>
      <w:r w:rsidR="00FC0D7C">
        <w:rPr>
          <w:rFonts w:ascii="Times New Roman" w:hAnsi="Times New Roman" w:cs="Times New Roman"/>
          <w:b/>
          <w:i/>
          <w:iCs/>
          <w:sz w:val="26"/>
          <w:szCs w:val="26"/>
        </w:rPr>
        <w:t>3</w:t>
      </w:r>
      <w:r w:rsidRPr="00FC0D7C">
        <w:rPr>
          <w:rFonts w:ascii="Times New Roman" w:hAnsi="Times New Roman" w:cs="Times New Roman"/>
          <w:b/>
          <w:i/>
          <w:iCs/>
          <w:sz w:val="26"/>
          <w:szCs w:val="26"/>
        </w:rPr>
        <w:t xml:space="preserve">: Kết quả sau mổ </w:t>
      </w:r>
    </w:p>
    <w:tbl>
      <w:tblPr>
        <w:tblW w:w="9542" w:type="dxa"/>
        <w:tblBorders>
          <w:top w:val="single" w:sz="4" w:space="0" w:color="7F7F7F"/>
          <w:bottom w:val="single" w:sz="4" w:space="0" w:color="7F7F7F"/>
        </w:tblBorders>
        <w:tblLook w:val="04A0" w:firstRow="1" w:lastRow="0" w:firstColumn="1" w:lastColumn="0" w:noHBand="0" w:noVBand="1"/>
      </w:tblPr>
      <w:tblGrid>
        <w:gridCol w:w="4769"/>
        <w:gridCol w:w="4773"/>
      </w:tblGrid>
      <w:tr w:rsidR="00703726" w:rsidRPr="00FC0D7C" w14:paraId="4FCBF3D6" w14:textId="77777777" w:rsidTr="009D4DD4">
        <w:trPr>
          <w:trHeight w:val="2113"/>
        </w:trPr>
        <w:tc>
          <w:tcPr>
            <w:tcW w:w="4769" w:type="dxa"/>
            <w:shd w:val="clear" w:color="auto" w:fill="auto"/>
          </w:tcPr>
          <w:p w14:paraId="32B2D320" w14:textId="77777777" w:rsidR="00703726" w:rsidRPr="00FC0D7C" w:rsidRDefault="00703726" w:rsidP="00132412">
            <w:pPr>
              <w:spacing w:line="276" w:lineRule="auto"/>
              <w:rPr>
                <w:rFonts w:ascii="Times New Roman" w:hAnsi="Times New Roman" w:cs="Times New Roman"/>
                <w:sz w:val="26"/>
                <w:szCs w:val="26"/>
              </w:rPr>
            </w:pPr>
            <w:r w:rsidRPr="00FC0D7C">
              <w:rPr>
                <w:rFonts w:ascii="Times New Roman" w:hAnsi="Times New Roman" w:cs="Times New Roman"/>
                <w:b/>
                <w:bCs/>
                <w:sz w:val="26"/>
                <w:szCs w:val="26"/>
              </w:rPr>
              <w:t>Số lượng hạch cổ trung tâm</w:t>
            </w:r>
            <w:r w:rsidRPr="00FC0D7C">
              <w:rPr>
                <w:rFonts w:ascii="Times New Roman" w:hAnsi="Times New Roman" w:cs="Times New Roman"/>
                <w:b/>
                <w:bCs/>
                <w:sz w:val="26"/>
                <w:szCs w:val="26"/>
              </w:rPr>
              <w:br/>
            </w:r>
            <w:r w:rsidRPr="00FC0D7C">
              <w:rPr>
                <w:rFonts w:ascii="Times New Roman" w:hAnsi="Times New Roman" w:cs="Times New Roman"/>
                <w:sz w:val="26"/>
                <w:szCs w:val="26"/>
              </w:rPr>
              <w:t>Vét được</w:t>
            </w:r>
          </w:p>
          <w:p w14:paraId="115A413A" w14:textId="77777777" w:rsidR="00703726" w:rsidRPr="00FC0D7C" w:rsidRDefault="00703726" w:rsidP="00132412">
            <w:pPr>
              <w:spacing w:line="276" w:lineRule="auto"/>
              <w:rPr>
                <w:rFonts w:ascii="Times New Roman" w:hAnsi="Times New Roman" w:cs="Times New Roman"/>
                <w:sz w:val="26"/>
                <w:szCs w:val="26"/>
              </w:rPr>
            </w:pPr>
            <w:r w:rsidRPr="00FC0D7C">
              <w:rPr>
                <w:rFonts w:ascii="Times New Roman" w:hAnsi="Times New Roman" w:cs="Times New Roman"/>
                <w:sz w:val="26"/>
                <w:szCs w:val="26"/>
              </w:rPr>
              <w:t>Di căn</w:t>
            </w:r>
          </w:p>
          <w:p w14:paraId="4E85164D" w14:textId="77777777" w:rsidR="00703726" w:rsidRPr="00FC0D7C" w:rsidRDefault="00703726" w:rsidP="00132412">
            <w:pPr>
              <w:spacing w:line="276" w:lineRule="auto"/>
              <w:rPr>
                <w:rFonts w:ascii="Times New Roman" w:hAnsi="Times New Roman" w:cs="Times New Roman"/>
                <w:b/>
                <w:bCs/>
                <w:sz w:val="26"/>
                <w:szCs w:val="26"/>
              </w:rPr>
            </w:pPr>
            <w:r w:rsidRPr="00FC0D7C">
              <w:rPr>
                <w:rFonts w:ascii="Times New Roman" w:hAnsi="Times New Roman" w:cs="Times New Roman"/>
                <w:b/>
                <w:bCs/>
                <w:sz w:val="26"/>
                <w:szCs w:val="26"/>
              </w:rPr>
              <w:t>Di căn hạch cổ trung tâm</w:t>
            </w:r>
          </w:p>
          <w:p w14:paraId="2FF26B81" w14:textId="3329ACF2" w:rsidR="00703726" w:rsidRPr="00FC0D7C" w:rsidRDefault="00703726" w:rsidP="00132412">
            <w:pPr>
              <w:spacing w:line="276" w:lineRule="auto"/>
              <w:rPr>
                <w:rFonts w:ascii="Times New Roman" w:hAnsi="Times New Roman" w:cs="Times New Roman"/>
                <w:sz w:val="26"/>
                <w:szCs w:val="26"/>
              </w:rPr>
            </w:pPr>
            <w:r w:rsidRPr="00FC0D7C">
              <w:rPr>
                <w:rFonts w:ascii="Times New Roman" w:hAnsi="Times New Roman" w:cs="Times New Roman"/>
                <w:sz w:val="26"/>
                <w:szCs w:val="26"/>
              </w:rPr>
              <w:t>Có</w:t>
            </w:r>
            <w:r w:rsidRPr="00FC0D7C">
              <w:rPr>
                <w:rFonts w:ascii="Times New Roman" w:hAnsi="Times New Roman" w:cs="Times New Roman"/>
                <w:sz w:val="26"/>
                <w:szCs w:val="26"/>
              </w:rPr>
              <w:br/>
              <w:t>Khôn</w:t>
            </w:r>
            <w:r w:rsidR="009D4DD4" w:rsidRPr="00FC0D7C">
              <w:rPr>
                <w:rFonts w:ascii="Times New Roman" w:hAnsi="Times New Roman" w:cs="Times New Roman"/>
                <w:sz w:val="26"/>
                <w:szCs w:val="26"/>
              </w:rPr>
              <w:t>g</w:t>
            </w:r>
          </w:p>
        </w:tc>
        <w:tc>
          <w:tcPr>
            <w:tcW w:w="4773" w:type="dxa"/>
            <w:shd w:val="clear" w:color="auto" w:fill="auto"/>
          </w:tcPr>
          <w:p w14:paraId="0212EF36" w14:textId="77777777" w:rsidR="00703726" w:rsidRPr="00FC0D7C" w:rsidRDefault="00703726" w:rsidP="00132412">
            <w:pPr>
              <w:spacing w:line="276" w:lineRule="auto"/>
              <w:jc w:val="center"/>
              <w:rPr>
                <w:rFonts w:ascii="Times New Roman" w:hAnsi="Times New Roman" w:cs="Times New Roman"/>
                <w:sz w:val="26"/>
                <w:szCs w:val="26"/>
              </w:rPr>
            </w:pPr>
          </w:p>
          <w:p w14:paraId="2B6F98B3" w14:textId="7DAFF1C5" w:rsidR="00703726" w:rsidRPr="00FC0D7C" w:rsidRDefault="009D4DD4" w:rsidP="00132412">
            <w:pPr>
              <w:spacing w:line="276" w:lineRule="auto"/>
              <w:jc w:val="center"/>
              <w:rPr>
                <w:rFonts w:ascii="Times New Roman" w:hAnsi="Times New Roman" w:cs="Times New Roman"/>
                <w:sz w:val="26"/>
                <w:szCs w:val="26"/>
              </w:rPr>
            </w:pPr>
            <w:r w:rsidRPr="00FC0D7C">
              <w:rPr>
                <w:rFonts w:ascii="Times New Roman" w:hAnsi="Times New Roman" w:cs="Times New Roman"/>
                <w:sz w:val="26"/>
                <w:szCs w:val="26"/>
              </w:rPr>
              <w:t xml:space="preserve">3,6 ± 2,1 </w:t>
            </w:r>
            <w:r w:rsidR="00703726" w:rsidRPr="00FC0D7C">
              <w:rPr>
                <w:rFonts w:ascii="Times New Roman" w:hAnsi="Times New Roman" w:cs="Times New Roman"/>
                <w:sz w:val="26"/>
                <w:szCs w:val="26"/>
              </w:rPr>
              <w:t>(0–</w:t>
            </w:r>
            <w:r w:rsidRPr="00FC0D7C">
              <w:rPr>
                <w:rFonts w:ascii="Times New Roman" w:hAnsi="Times New Roman" w:cs="Times New Roman"/>
                <w:sz w:val="26"/>
                <w:szCs w:val="26"/>
              </w:rPr>
              <w:t>7</w:t>
            </w:r>
            <w:r w:rsidR="00703726" w:rsidRPr="00FC0D7C">
              <w:rPr>
                <w:rFonts w:ascii="Times New Roman" w:hAnsi="Times New Roman" w:cs="Times New Roman"/>
                <w:sz w:val="26"/>
                <w:szCs w:val="26"/>
              </w:rPr>
              <w:t>)</w:t>
            </w:r>
          </w:p>
          <w:p w14:paraId="7341D9B4" w14:textId="7BD1D643" w:rsidR="00703726" w:rsidRPr="00FC0D7C" w:rsidRDefault="00703726" w:rsidP="00132412">
            <w:pPr>
              <w:spacing w:line="276" w:lineRule="auto"/>
              <w:jc w:val="center"/>
              <w:rPr>
                <w:rFonts w:ascii="Times New Roman" w:hAnsi="Times New Roman" w:cs="Times New Roman"/>
                <w:sz w:val="26"/>
                <w:szCs w:val="26"/>
              </w:rPr>
            </w:pPr>
            <w:r w:rsidRPr="00FC0D7C">
              <w:rPr>
                <w:rFonts w:ascii="Times New Roman" w:hAnsi="Times New Roman" w:cs="Times New Roman"/>
                <w:color w:val="000000"/>
                <w:sz w:val="26"/>
                <w:szCs w:val="26"/>
              </w:rPr>
              <w:t>1,</w:t>
            </w:r>
            <w:r w:rsidR="009D4DD4" w:rsidRPr="00FC0D7C">
              <w:rPr>
                <w:rFonts w:ascii="Times New Roman" w:hAnsi="Times New Roman" w:cs="Times New Roman"/>
                <w:color w:val="000000"/>
                <w:sz w:val="26"/>
                <w:szCs w:val="26"/>
              </w:rPr>
              <w:t xml:space="preserve">2 </w:t>
            </w:r>
            <w:r w:rsidRPr="00FC0D7C">
              <w:rPr>
                <w:rFonts w:ascii="Times New Roman" w:hAnsi="Times New Roman" w:cs="Times New Roman"/>
                <w:color w:val="000000"/>
                <w:sz w:val="26"/>
                <w:szCs w:val="26"/>
              </w:rPr>
              <w:t>±</w:t>
            </w:r>
            <w:r w:rsidR="009D4DD4" w:rsidRPr="00FC0D7C">
              <w:rPr>
                <w:rFonts w:ascii="Times New Roman" w:hAnsi="Times New Roman" w:cs="Times New Roman"/>
                <w:color w:val="000000"/>
                <w:sz w:val="26"/>
                <w:szCs w:val="26"/>
              </w:rPr>
              <w:t xml:space="preserve"> 0,9</w:t>
            </w:r>
            <w:r w:rsidRPr="00FC0D7C">
              <w:rPr>
                <w:rFonts w:ascii="Times New Roman" w:hAnsi="Times New Roman" w:cs="Times New Roman"/>
                <w:color w:val="000000"/>
                <w:sz w:val="26"/>
                <w:szCs w:val="26"/>
              </w:rPr>
              <w:t xml:space="preserve"> (</w:t>
            </w:r>
            <w:r w:rsidR="009D4DD4" w:rsidRPr="00FC0D7C">
              <w:rPr>
                <w:rFonts w:ascii="Times New Roman" w:hAnsi="Times New Roman" w:cs="Times New Roman"/>
                <w:color w:val="000000"/>
                <w:sz w:val="26"/>
                <w:szCs w:val="26"/>
              </w:rPr>
              <w:t>1</w:t>
            </w:r>
            <w:r w:rsidRPr="00FC0D7C">
              <w:rPr>
                <w:rFonts w:ascii="Times New Roman" w:hAnsi="Times New Roman" w:cs="Times New Roman"/>
                <w:color w:val="000000"/>
                <w:sz w:val="26"/>
                <w:szCs w:val="26"/>
              </w:rPr>
              <w:t xml:space="preserve"> –</w:t>
            </w:r>
            <w:r w:rsidR="009D4DD4" w:rsidRPr="00FC0D7C">
              <w:rPr>
                <w:rFonts w:ascii="Times New Roman" w:hAnsi="Times New Roman" w:cs="Times New Roman"/>
                <w:color w:val="000000"/>
                <w:sz w:val="26"/>
                <w:szCs w:val="26"/>
              </w:rPr>
              <w:t>3</w:t>
            </w:r>
            <w:r w:rsidRPr="00FC0D7C">
              <w:rPr>
                <w:rFonts w:ascii="Times New Roman" w:hAnsi="Times New Roman" w:cs="Times New Roman"/>
                <w:color w:val="000000"/>
                <w:sz w:val="26"/>
                <w:szCs w:val="26"/>
              </w:rPr>
              <w:t>)</w:t>
            </w:r>
          </w:p>
          <w:p w14:paraId="4049B498" w14:textId="77777777" w:rsidR="00703726" w:rsidRPr="00FC0D7C" w:rsidRDefault="00703726" w:rsidP="00132412">
            <w:pPr>
              <w:spacing w:line="276" w:lineRule="auto"/>
              <w:rPr>
                <w:rFonts w:ascii="Times New Roman" w:hAnsi="Times New Roman" w:cs="Times New Roman"/>
                <w:sz w:val="26"/>
                <w:szCs w:val="26"/>
              </w:rPr>
            </w:pPr>
          </w:p>
          <w:p w14:paraId="66A1FBC4" w14:textId="4BBD65AD" w:rsidR="00703726" w:rsidRPr="00FC0D7C" w:rsidRDefault="009D4DD4" w:rsidP="00132412">
            <w:pPr>
              <w:spacing w:line="276" w:lineRule="auto"/>
              <w:jc w:val="center"/>
              <w:rPr>
                <w:rFonts w:ascii="Times New Roman" w:hAnsi="Times New Roman" w:cs="Times New Roman"/>
                <w:sz w:val="26"/>
                <w:szCs w:val="26"/>
              </w:rPr>
            </w:pPr>
            <w:r w:rsidRPr="00FC0D7C">
              <w:rPr>
                <w:rFonts w:ascii="Times New Roman" w:hAnsi="Times New Roman" w:cs="Times New Roman"/>
                <w:sz w:val="26"/>
                <w:szCs w:val="26"/>
              </w:rPr>
              <w:t>9</w:t>
            </w:r>
            <w:r w:rsidR="00703726" w:rsidRPr="00FC0D7C">
              <w:rPr>
                <w:rFonts w:ascii="Times New Roman" w:hAnsi="Times New Roman" w:cs="Times New Roman"/>
                <w:sz w:val="26"/>
                <w:szCs w:val="26"/>
              </w:rPr>
              <w:t xml:space="preserve"> (3</w:t>
            </w:r>
            <w:r w:rsidRPr="00FC0D7C">
              <w:rPr>
                <w:rFonts w:ascii="Times New Roman" w:hAnsi="Times New Roman" w:cs="Times New Roman"/>
                <w:sz w:val="26"/>
                <w:szCs w:val="26"/>
              </w:rPr>
              <w:t>2</w:t>
            </w:r>
            <w:r w:rsidR="00703726" w:rsidRPr="00FC0D7C">
              <w:rPr>
                <w:rFonts w:ascii="Times New Roman" w:hAnsi="Times New Roman" w:cs="Times New Roman"/>
                <w:sz w:val="26"/>
                <w:szCs w:val="26"/>
              </w:rPr>
              <w:t>,</w:t>
            </w:r>
            <w:r w:rsidRPr="00FC0D7C">
              <w:rPr>
                <w:rFonts w:ascii="Times New Roman" w:hAnsi="Times New Roman" w:cs="Times New Roman"/>
                <w:sz w:val="26"/>
                <w:szCs w:val="26"/>
              </w:rPr>
              <w:t>1</w:t>
            </w:r>
            <w:r w:rsidR="00703726" w:rsidRPr="00FC0D7C">
              <w:rPr>
                <w:rFonts w:ascii="Times New Roman" w:hAnsi="Times New Roman" w:cs="Times New Roman"/>
                <w:sz w:val="26"/>
                <w:szCs w:val="26"/>
              </w:rPr>
              <w:t>%)</w:t>
            </w:r>
          </w:p>
          <w:p w14:paraId="7901A961" w14:textId="02B94CAC" w:rsidR="00703726" w:rsidRPr="00FC0D7C" w:rsidRDefault="009D4DD4" w:rsidP="009D4DD4">
            <w:pPr>
              <w:spacing w:line="276" w:lineRule="auto"/>
              <w:jc w:val="center"/>
              <w:rPr>
                <w:rFonts w:ascii="Times New Roman" w:hAnsi="Times New Roman" w:cs="Times New Roman"/>
                <w:sz w:val="26"/>
                <w:szCs w:val="26"/>
              </w:rPr>
            </w:pPr>
            <w:r w:rsidRPr="00FC0D7C">
              <w:rPr>
                <w:rFonts w:ascii="Times New Roman" w:hAnsi="Times New Roman" w:cs="Times New Roman"/>
                <w:sz w:val="26"/>
                <w:szCs w:val="26"/>
              </w:rPr>
              <w:t>19</w:t>
            </w:r>
            <w:r w:rsidR="00703726" w:rsidRPr="00FC0D7C">
              <w:rPr>
                <w:rFonts w:ascii="Times New Roman" w:hAnsi="Times New Roman" w:cs="Times New Roman"/>
                <w:sz w:val="26"/>
                <w:szCs w:val="26"/>
              </w:rPr>
              <w:t xml:space="preserve"> (</w:t>
            </w:r>
            <w:r w:rsidRPr="00FC0D7C">
              <w:rPr>
                <w:rFonts w:ascii="Times New Roman" w:hAnsi="Times New Roman" w:cs="Times New Roman"/>
                <w:sz w:val="26"/>
                <w:szCs w:val="26"/>
              </w:rPr>
              <w:t>67</w:t>
            </w:r>
            <w:r w:rsidR="00703726" w:rsidRPr="00FC0D7C">
              <w:rPr>
                <w:rFonts w:ascii="Times New Roman" w:hAnsi="Times New Roman" w:cs="Times New Roman"/>
                <w:sz w:val="26"/>
                <w:szCs w:val="26"/>
              </w:rPr>
              <w:t>,</w:t>
            </w:r>
            <w:r w:rsidRPr="00FC0D7C">
              <w:rPr>
                <w:rFonts w:ascii="Times New Roman" w:hAnsi="Times New Roman" w:cs="Times New Roman"/>
                <w:sz w:val="26"/>
                <w:szCs w:val="26"/>
              </w:rPr>
              <w:t>9</w:t>
            </w:r>
            <w:r w:rsidR="00703726" w:rsidRPr="00FC0D7C">
              <w:rPr>
                <w:rFonts w:ascii="Times New Roman" w:hAnsi="Times New Roman" w:cs="Times New Roman"/>
                <w:sz w:val="26"/>
                <w:szCs w:val="26"/>
              </w:rPr>
              <w:t>%)</w:t>
            </w:r>
          </w:p>
        </w:tc>
      </w:tr>
    </w:tbl>
    <w:p w14:paraId="09E81FAF" w14:textId="77777777" w:rsidR="00703726" w:rsidRPr="00FC0D7C" w:rsidRDefault="00703726" w:rsidP="006639A0">
      <w:pPr>
        <w:spacing w:line="276" w:lineRule="auto"/>
        <w:rPr>
          <w:rFonts w:ascii="Times New Roman" w:hAnsi="Times New Roman" w:cs="Times New Roman"/>
          <w:b/>
          <w:i/>
          <w:iCs/>
          <w:sz w:val="26"/>
          <w:szCs w:val="26"/>
        </w:rPr>
      </w:pPr>
    </w:p>
    <w:p w14:paraId="291438D1" w14:textId="333DA32F" w:rsidR="00703726" w:rsidRPr="00FC0D7C" w:rsidRDefault="00703726" w:rsidP="00703726">
      <w:pPr>
        <w:spacing w:line="276" w:lineRule="auto"/>
        <w:jc w:val="center"/>
        <w:rPr>
          <w:rFonts w:ascii="Times New Roman" w:hAnsi="Times New Roman" w:cs="Times New Roman"/>
          <w:b/>
          <w:i/>
          <w:iCs/>
          <w:sz w:val="26"/>
          <w:szCs w:val="26"/>
        </w:rPr>
      </w:pPr>
      <w:r w:rsidRPr="00FC0D7C">
        <w:rPr>
          <w:rFonts w:ascii="Times New Roman" w:hAnsi="Times New Roman" w:cs="Times New Roman"/>
          <w:b/>
          <w:i/>
          <w:iCs/>
          <w:sz w:val="26"/>
          <w:szCs w:val="26"/>
        </w:rPr>
        <w:t xml:space="preserve">Bảng </w:t>
      </w:r>
      <w:r w:rsidR="00FC0D7C">
        <w:rPr>
          <w:rFonts w:ascii="Times New Roman" w:hAnsi="Times New Roman" w:cs="Times New Roman"/>
          <w:b/>
          <w:i/>
          <w:iCs/>
          <w:sz w:val="26"/>
          <w:szCs w:val="26"/>
        </w:rPr>
        <w:t>4</w:t>
      </w:r>
      <w:r w:rsidRPr="00FC0D7C">
        <w:rPr>
          <w:rFonts w:ascii="Times New Roman" w:hAnsi="Times New Roman" w:cs="Times New Roman"/>
          <w:b/>
          <w:i/>
          <w:iCs/>
          <w:sz w:val="26"/>
          <w:szCs w:val="26"/>
        </w:rPr>
        <w:t>: Mức độ hài lòng sau phẫu thuật</w:t>
      </w:r>
    </w:p>
    <w:tbl>
      <w:tblPr>
        <w:tblW w:w="0" w:type="auto"/>
        <w:tblBorders>
          <w:top w:val="single" w:sz="4" w:space="0" w:color="7F7F7F"/>
          <w:bottom w:val="single" w:sz="4" w:space="0" w:color="7F7F7F"/>
        </w:tblBorders>
        <w:tblLook w:val="04A0" w:firstRow="1" w:lastRow="0" w:firstColumn="1" w:lastColumn="0" w:noHBand="0" w:noVBand="1"/>
      </w:tblPr>
      <w:tblGrid>
        <w:gridCol w:w="4641"/>
        <w:gridCol w:w="4639"/>
      </w:tblGrid>
      <w:tr w:rsidR="00703726" w:rsidRPr="00FC0D7C" w14:paraId="675BE4C3" w14:textId="77777777" w:rsidTr="00FC0D7C">
        <w:trPr>
          <w:trHeight w:val="1316"/>
        </w:trPr>
        <w:tc>
          <w:tcPr>
            <w:tcW w:w="4641" w:type="dxa"/>
            <w:shd w:val="clear" w:color="auto" w:fill="auto"/>
          </w:tcPr>
          <w:p w14:paraId="07D48544" w14:textId="77777777" w:rsidR="00703726" w:rsidRPr="00FC0D7C" w:rsidRDefault="00703726" w:rsidP="00FC0D7C">
            <w:pPr>
              <w:spacing w:line="240" w:lineRule="auto"/>
              <w:jc w:val="both"/>
              <w:rPr>
                <w:rFonts w:ascii="Times New Roman" w:hAnsi="Times New Roman" w:cs="Times New Roman"/>
                <w:b/>
                <w:bCs/>
                <w:sz w:val="26"/>
                <w:szCs w:val="26"/>
              </w:rPr>
            </w:pPr>
            <w:r w:rsidRPr="00FC0D7C">
              <w:rPr>
                <w:rFonts w:ascii="Times New Roman" w:hAnsi="Times New Roman" w:cs="Times New Roman"/>
                <w:b/>
                <w:bCs/>
                <w:sz w:val="26"/>
                <w:szCs w:val="26"/>
              </w:rPr>
              <w:t>Mức độ</w:t>
            </w:r>
          </w:p>
          <w:p w14:paraId="7F094549" w14:textId="77777777" w:rsidR="00703726" w:rsidRPr="00FC0D7C" w:rsidRDefault="00703726" w:rsidP="00FC0D7C">
            <w:pPr>
              <w:spacing w:line="240" w:lineRule="auto"/>
              <w:jc w:val="both"/>
              <w:rPr>
                <w:rFonts w:ascii="Times New Roman" w:hAnsi="Times New Roman" w:cs="Times New Roman"/>
                <w:sz w:val="26"/>
                <w:szCs w:val="26"/>
              </w:rPr>
            </w:pPr>
            <w:r w:rsidRPr="00FC0D7C">
              <w:rPr>
                <w:rFonts w:ascii="Times New Roman" w:hAnsi="Times New Roman" w:cs="Times New Roman"/>
                <w:sz w:val="26"/>
                <w:szCs w:val="26"/>
              </w:rPr>
              <w:t>Rất hài lòng</w:t>
            </w:r>
          </w:p>
          <w:p w14:paraId="21B3FB94" w14:textId="77777777" w:rsidR="00703726" w:rsidRPr="00FC0D7C" w:rsidRDefault="00703726" w:rsidP="00FC0D7C">
            <w:pPr>
              <w:spacing w:line="240" w:lineRule="auto"/>
              <w:jc w:val="both"/>
              <w:rPr>
                <w:rFonts w:ascii="Times New Roman" w:hAnsi="Times New Roman" w:cs="Times New Roman"/>
                <w:sz w:val="26"/>
                <w:szCs w:val="26"/>
              </w:rPr>
            </w:pPr>
            <w:r w:rsidRPr="00FC0D7C">
              <w:rPr>
                <w:rFonts w:ascii="Times New Roman" w:hAnsi="Times New Roman" w:cs="Times New Roman"/>
                <w:sz w:val="26"/>
                <w:szCs w:val="26"/>
              </w:rPr>
              <w:t>Hài lòng</w:t>
            </w:r>
          </w:p>
          <w:p w14:paraId="10C73290" w14:textId="77777777" w:rsidR="00703726" w:rsidRPr="00FC0D7C" w:rsidRDefault="00703726" w:rsidP="00FC0D7C">
            <w:pPr>
              <w:spacing w:line="240" w:lineRule="auto"/>
              <w:jc w:val="both"/>
              <w:rPr>
                <w:rFonts w:ascii="Times New Roman" w:hAnsi="Times New Roman" w:cs="Times New Roman"/>
                <w:sz w:val="26"/>
                <w:szCs w:val="26"/>
              </w:rPr>
            </w:pPr>
            <w:r w:rsidRPr="00FC0D7C">
              <w:rPr>
                <w:rFonts w:ascii="Times New Roman" w:hAnsi="Times New Roman" w:cs="Times New Roman"/>
                <w:sz w:val="26"/>
                <w:szCs w:val="26"/>
              </w:rPr>
              <w:t>Trung bình</w:t>
            </w:r>
          </w:p>
          <w:p w14:paraId="44EB70F7" w14:textId="77777777" w:rsidR="00703726" w:rsidRPr="00FC0D7C" w:rsidRDefault="00703726" w:rsidP="00FC0D7C">
            <w:pPr>
              <w:spacing w:line="240" w:lineRule="auto"/>
              <w:jc w:val="both"/>
              <w:rPr>
                <w:rFonts w:ascii="Times New Roman" w:hAnsi="Times New Roman" w:cs="Times New Roman"/>
                <w:sz w:val="26"/>
                <w:szCs w:val="26"/>
              </w:rPr>
            </w:pPr>
            <w:r w:rsidRPr="00FC0D7C">
              <w:rPr>
                <w:rFonts w:ascii="Times New Roman" w:hAnsi="Times New Roman" w:cs="Times New Roman"/>
                <w:sz w:val="26"/>
                <w:szCs w:val="26"/>
              </w:rPr>
              <w:t>Không hài lòng</w:t>
            </w:r>
          </w:p>
          <w:p w14:paraId="1759857B" w14:textId="77777777" w:rsidR="00703726" w:rsidRPr="00FC0D7C" w:rsidRDefault="00703726" w:rsidP="00FC0D7C">
            <w:pPr>
              <w:spacing w:line="240" w:lineRule="auto"/>
              <w:jc w:val="both"/>
              <w:rPr>
                <w:rFonts w:ascii="Times New Roman" w:hAnsi="Times New Roman" w:cs="Times New Roman"/>
                <w:b/>
                <w:bCs/>
                <w:sz w:val="26"/>
                <w:szCs w:val="26"/>
              </w:rPr>
            </w:pPr>
            <w:r w:rsidRPr="00FC0D7C">
              <w:rPr>
                <w:rFonts w:ascii="Times New Roman" w:hAnsi="Times New Roman" w:cs="Times New Roman"/>
                <w:sz w:val="26"/>
                <w:szCs w:val="26"/>
              </w:rPr>
              <w:t>Rất không hài lòng</w:t>
            </w:r>
          </w:p>
        </w:tc>
        <w:tc>
          <w:tcPr>
            <w:tcW w:w="4639" w:type="dxa"/>
            <w:shd w:val="clear" w:color="auto" w:fill="auto"/>
          </w:tcPr>
          <w:p w14:paraId="606279AD" w14:textId="77777777" w:rsidR="00703726" w:rsidRPr="00FC0D7C" w:rsidRDefault="00703726" w:rsidP="00FC0D7C">
            <w:pPr>
              <w:spacing w:line="240" w:lineRule="auto"/>
              <w:jc w:val="center"/>
              <w:rPr>
                <w:rFonts w:ascii="Times New Roman" w:hAnsi="Times New Roman" w:cs="Times New Roman"/>
                <w:b/>
                <w:bCs/>
                <w:sz w:val="26"/>
                <w:szCs w:val="26"/>
              </w:rPr>
            </w:pPr>
            <w:r w:rsidRPr="00FC0D7C">
              <w:rPr>
                <w:rFonts w:ascii="Times New Roman" w:hAnsi="Times New Roman" w:cs="Times New Roman"/>
                <w:b/>
                <w:bCs/>
                <w:sz w:val="26"/>
                <w:szCs w:val="26"/>
              </w:rPr>
              <w:t>n(%)</w:t>
            </w:r>
          </w:p>
          <w:p w14:paraId="3CE2D251" w14:textId="617FD859" w:rsidR="00703726" w:rsidRPr="00FC0D7C" w:rsidRDefault="00B0135E" w:rsidP="00FC0D7C">
            <w:pPr>
              <w:spacing w:line="240" w:lineRule="auto"/>
              <w:jc w:val="center"/>
              <w:rPr>
                <w:rFonts w:ascii="Times New Roman" w:hAnsi="Times New Roman" w:cs="Times New Roman"/>
                <w:sz w:val="26"/>
                <w:szCs w:val="26"/>
              </w:rPr>
            </w:pPr>
            <w:r w:rsidRPr="00FC0D7C">
              <w:rPr>
                <w:rFonts w:ascii="Times New Roman" w:hAnsi="Times New Roman" w:cs="Times New Roman"/>
                <w:sz w:val="26"/>
                <w:szCs w:val="26"/>
              </w:rPr>
              <w:t>2</w:t>
            </w:r>
            <w:r w:rsidR="00B464A1">
              <w:rPr>
                <w:rFonts w:ascii="Times New Roman" w:hAnsi="Times New Roman" w:cs="Times New Roman"/>
                <w:sz w:val="26"/>
                <w:szCs w:val="26"/>
              </w:rPr>
              <w:t>5</w:t>
            </w:r>
            <w:r w:rsidR="00703726" w:rsidRPr="00FC0D7C">
              <w:rPr>
                <w:rFonts w:ascii="Times New Roman" w:hAnsi="Times New Roman" w:cs="Times New Roman"/>
                <w:sz w:val="26"/>
                <w:szCs w:val="26"/>
              </w:rPr>
              <w:t xml:space="preserve"> (8</w:t>
            </w:r>
            <w:r w:rsidR="00B464A1">
              <w:rPr>
                <w:rFonts w:ascii="Times New Roman" w:hAnsi="Times New Roman" w:cs="Times New Roman"/>
                <w:sz w:val="26"/>
                <w:szCs w:val="26"/>
              </w:rPr>
              <w:t>9</w:t>
            </w:r>
            <w:r w:rsidRPr="00FC0D7C">
              <w:rPr>
                <w:rFonts w:ascii="Times New Roman" w:hAnsi="Times New Roman" w:cs="Times New Roman"/>
                <w:sz w:val="26"/>
                <w:szCs w:val="26"/>
              </w:rPr>
              <w:t>,</w:t>
            </w:r>
            <w:r w:rsidR="003E7646">
              <w:rPr>
                <w:rFonts w:ascii="Times New Roman" w:hAnsi="Times New Roman" w:cs="Times New Roman"/>
                <w:sz w:val="26"/>
                <w:szCs w:val="26"/>
              </w:rPr>
              <w:t>4</w:t>
            </w:r>
            <w:r w:rsidR="00703726" w:rsidRPr="00FC0D7C">
              <w:rPr>
                <w:rFonts w:ascii="Times New Roman" w:hAnsi="Times New Roman" w:cs="Times New Roman"/>
                <w:sz w:val="26"/>
                <w:szCs w:val="26"/>
              </w:rPr>
              <w:t>)</w:t>
            </w:r>
          </w:p>
          <w:p w14:paraId="64AB398D" w14:textId="3729DF02" w:rsidR="00703726" w:rsidRPr="00FC0D7C" w:rsidRDefault="00B464A1" w:rsidP="00FC0D7C">
            <w:pPr>
              <w:spacing w:line="240" w:lineRule="auto"/>
              <w:jc w:val="center"/>
              <w:rPr>
                <w:rFonts w:ascii="Times New Roman" w:hAnsi="Times New Roman" w:cs="Times New Roman"/>
                <w:sz w:val="26"/>
                <w:szCs w:val="26"/>
              </w:rPr>
            </w:pPr>
            <w:r>
              <w:rPr>
                <w:rFonts w:ascii="Times New Roman" w:hAnsi="Times New Roman" w:cs="Times New Roman"/>
                <w:sz w:val="26"/>
                <w:szCs w:val="26"/>
              </w:rPr>
              <w:t>3</w:t>
            </w:r>
            <w:r w:rsidR="00703726" w:rsidRPr="00FC0D7C">
              <w:rPr>
                <w:rFonts w:ascii="Times New Roman" w:hAnsi="Times New Roman" w:cs="Times New Roman"/>
                <w:sz w:val="26"/>
                <w:szCs w:val="26"/>
              </w:rPr>
              <w:t xml:space="preserve"> (</w:t>
            </w:r>
            <w:r>
              <w:rPr>
                <w:rFonts w:ascii="Times New Roman" w:hAnsi="Times New Roman" w:cs="Times New Roman"/>
                <w:sz w:val="26"/>
                <w:szCs w:val="26"/>
              </w:rPr>
              <w:t>7</w:t>
            </w:r>
            <w:r w:rsidR="00703726" w:rsidRPr="00FC0D7C">
              <w:rPr>
                <w:rFonts w:ascii="Times New Roman" w:hAnsi="Times New Roman" w:cs="Times New Roman"/>
                <w:sz w:val="26"/>
                <w:szCs w:val="26"/>
              </w:rPr>
              <w:t>,</w:t>
            </w:r>
            <w:r>
              <w:rPr>
                <w:rFonts w:ascii="Times New Roman" w:hAnsi="Times New Roman" w:cs="Times New Roman"/>
                <w:sz w:val="26"/>
                <w:szCs w:val="26"/>
              </w:rPr>
              <w:t>1</w:t>
            </w:r>
            <w:r w:rsidR="00703726" w:rsidRPr="00FC0D7C">
              <w:rPr>
                <w:rFonts w:ascii="Times New Roman" w:hAnsi="Times New Roman" w:cs="Times New Roman"/>
                <w:sz w:val="26"/>
                <w:szCs w:val="26"/>
              </w:rPr>
              <w:t>)</w:t>
            </w:r>
          </w:p>
          <w:p w14:paraId="17CBC50B" w14:textId="71E24B5F" w:rsidR="00703726" w:rsidRPr="00FC0D7C" w:rsidRDefault="00703726" w:rsidP="00FC0D7C">
            <w:pPr>
              <w:spacing w:line="240" w:lineRule="auto"/>
              <w:jc w:val="center"/>
              <w:rPr>
                <w:rFonts w:ascii="Times New Roman" w:hAnsi="Times New Roman" w:cs="Times New Roman"/>
                <w:sz w:val="26"/>
                <w:szCs w:val="26"/>
              </w:rPr>
            </w:pPr>
            <w:r w:rsidRPr="00FC0D7C">
              <w:rPr>
                <w:rFonts w:ascii="Times New Roman" w:hAnsi="Times New Roman" w:cs="Times New Roman"/>
                <w:sz w:val="26"/>
                <w:szCs w:val="26"/>
              </w:rPr>
              <w:t>1 (</w:t>
            </w:r>
            <w:r w:rsidR="00B0135E" w:rsidRPr="00FC0D7C">
              <w:rPr>
                <w:rFonts w:ascii="Times New Roman" w:hAnsi="Times New Roman" w:cs="Times New Roman"/>
                <w:sz w:val="26"/>
                <w:szCs w:val="26"/>
              </w:rPr>
              <w:t>3,</w:t>
            </w:r>
            <w:r w:rsidR="003E7646">
              <w:rPr>
                <w:rFonts w:ascii="Times New Roman" w:hAnsi="Times New Roman" w:cs="Times New Roman"/>
                <w:sz w:val="26"/>
                <w:szCs w:val="26"/>
              </w:rPr>
              <w:t>5</w:t>
            </w:r>
            <w:r w:rsidRPr="00FC0D7C">
              <w:rPr>
                <w:rFonts w:ascii="Times New Roman" w:hAnsi="Times New Roman" w:cs="Times New Roman"/>
                <w:sz w:val="26"/>
                <w:szCs w:val="26"/>
              </w:rPr>
              <w:t>)</w:t>
            </w:r>
          </w:p>
          <w:p w14:paraId="7F530345" w14:textId="77777777" w:rsidR="00703726" w:rsidRPr="00FC0D7C" w:rsidRDefault="00703726" w:rsidP="00FC0D7C">
            <w:pPr>
              <w:spacing w:line="240" w:lineRule="auto"/>
              <w:jc w:val="center"/>
              <w:rPr>
                <w:rFonts w:ascii="Times New Roman" w:hAnsi="Times New Roman" w:cs="Times New Roman"/>
                <w:sz w:val="26"/>
                <w:szCs w:val="26"/>
              </w:rPr>
            </w:pPr>
            <w:r w:rsidRPr="00FC0D7C">
              <w:rPr>
                <w:rFonts w:ascii="Times New Roman" w:hAnsi="Times New Roman" w:cs="Times New Roman"/>
                <w:sz w:val="26"/>
                <w:szCs w:val="26"/>
              </w:rPr>
              <w:t>0 (0)</w:t>
            </w:r>
          </w:p>
          <w:p w14:paraId="2EB16AD3" w14:textId="77777777" w:rsidR="00703726" w:rsidRPr="00FC0D7C" w:rsidRDefault="00703726" w:rsidP="00FC0D7C">
            <w:pPr>
              <w:spacing w:line="240" w:lineRule="auto"/>
              <w:jc w:val="center"/>
              <w:rPr>
                <w:rFonts w:ascii="Times New Roman" w:hAnsi="Times New Roman" w:cs="Times New Roman"/>
                <w:b/>
                <w:bCs/>
                <w:sz w:val="26"/>
                <w:szCs w:val="26"/>
              </w:rPr>
            </w:pPr>
            <w:r w:rsidRPr="00FC0D7C">
              <w:rPr>
                <w:rFonts w:ascii="Times New Roman" w:hAnsi="Times New Roman" w:cs="Times New Roman"/>
                <w:sz w:val="26"/>
                <w:szCs w:val="26"/>
              </w:rPr>
              <w:t>0 (0)</w:t>
            </w:r>
          </w:p>
        </w:tc>
      </w:tr>
    </w:tbl>
    <w:p w14:paraId="26DDDB64" w14:textId="77777777" w:rsidR="00703726" w:rsidRPr="00FC0D7C" w:rsidRDefault="00703726" w:rsidP="003E7646">
      <w:pPr>
        <w:spacing w:line="276" w:lineRule="auto"/>
        <w:rPr>
          <w:rFonts w:ascii="Times New Roman" w:hAnsi="Times New Roman" w:cs="Times New Roman"/>
          <w:sz w:val="26"/>
          <w:szCs w:val="26"/>
        </w:rPr>
      </w:pPr>
    </w:p>
    <w:p w14:paraId="28366445" w14:textId="77777777" w:rsidR="00703726" w:rsidRPr="00FC0D7C" w:rsidRDefault="00703726" w:rsidP="00703726">
      <w:pPr>
        <w:pStyle w:val="ListParagraph"/>
        <w:numPr>
          <w:ilvl w:val="0"/>
          <w:numId w:val="7"/>
        </w:numPr>
        <w:spacing w:line="276" w:lineRule="auto"/>
        <w:jc w:val="both"/>
        <w:rPr>
          <w:rFonts w:ascii="Times New Roman" w:hAnsi="Times New Roman" w:cs="Times New Roman"/>
          <w:b/>
          <w:bCs/>
          <w:sz w:val="26"/>
          <w:szCs w:val="26"/>
        </w:rPr>
      </w:pPr>
      <w:r w:rsidRPr="00FC0D7C">
        <w:rPr>
          <w:rFonts w:ascii="Times New Roman" w:hAnsi="Times New Roman" w:cs="Times New Roman"/>
          <w:b/>
          <w:bCs/>
          <w:sz w:val="26"/>
          <w:szCs w:val="26"/>
        </w:rPr>
        <w:t>BÀN LUẬN</w:t>
      </w:r>
    </w:p>
    <w:p w14:paraId="49B175D8" w14:textId="781529B4" w:rsidR="00703726" w:rsidRPr="00FC0D7C" w:rsidRDefault="00CC5A91" w:rsidP="00703726">
      <w:pPr>
        <w:spacing w:line="276" w:lineRule="auto"/>
        <w:ind w:firstLine="720"/>
        <w:jc w:val="both"/>
        <w:rPr>
          <w:rFonts w:ascii="Times New Roman" w:hAnsi="Times New Roman" w:cs="Times New Roman"/>
          <w:sz w:val="26"/>
          <w:szCs w:val="26"/>
        </w:rPr>
      </w:pPr>
      <w:r w:rsidRPr="00B0004E">
        <w:rPr>
          <w:rFonts w:ascii="Times New Roman" w:hAnsi="Times New Roman" w:cs="Times New Roman"/>
          <w:b/>
          <w:bCs/>
          <w:sz w:val="26"/>
          <w:szCs w:val="26"/>
        </w:rPr>
        <w:t>Đặc điểm nhóm bệnh nhân</w:t>
      </w:r>
      <w:r w:rsidRPr="00FC0D7C">
        <w:rPr>
          <w:rFonts w:ascii="Times New Roman" w:hAnsi="Times New Roman" w:cs="Times New Roman"/>
          <w:sz w:val="26"/>
          <w:szCs w:val="26"/>
        </w:rPr>
        <w:t xml:space="preserve">: </w:t>
      </w:r>
      <w:r w:rsidR="00703726" w:rsidRPr="00FC0D7C">
        <w:rPr>
          <w:rFonts w:ascii="Times New Roman" w:hAnsi="Times New Roman" w:cs="Times New Roman"/>
          <w:sz w:val="26"/>
          <w:szCs w:val="26"/>
        </w:rPr>
        <w:t xml:space="preserve">Chúng tôi báo cáo </w:t>
      </w:r>
      <w:r w:rsidRPr="00FC0D7C">
        <w:rPr>
          <w:rFonts w:ascii="Times New Roman" w:hAnsi="Times New Roman" w:cs="Times New Roman"/>
          <w:sz w:val="26"/>
          <w:szCs w:val="26"/>
        </w:rPr>
        <w:t>28</w:t>
      </w:r>
      <w:r w:rsidR="00703726" w:rsidRPr="00FC0D7C">
        <w:rPr>
          <w:rFonts w:ascii="Times New Roman" w:hAnsi="Times New Roman" w:cs="Times New Roman"/>
          <w:sz w:val="26"/>
          <w:szCs w:val="26"/>
        </w:rPr>
        <w:t xml:space="preserve"> </w:t>
      </w:r>
      <w:r w:rsidRPr="00FC0D7C">
        <w:rPr>
          <w:rFonts w:ascii="Times New Roman" w:hAnsi="Times New Roman" w:cs="Times New Roman"/>
          <w:sz w:val="26"/>
          <w:szCs w:val="26"/>
        </w:rPr>
        <w:t>bệnh nhân</w:t>
      </w:r>
      <w:r w:rsidR="00703726" w:rsidRPr="00FC0D7C">
        <w:rPr>
          <w:rFonts w:ascii="Times New Roman" w:hAnsi="Times New Roman" w:cs="Times New Roman"/>
          <w:sz w:val="26"/>
          <w:szCs w:val="26"/>
        </w:rPr>
        <w:t xml:space="preserve"> ung thư tuyến giáp được phẫu thuật TOETVA tại </w:t>
      </w:r>
      <w:r w:rsidRPr="00FC0D7C">
        <w:rPr>
          <w:rFonts w:ascii="Times New Roman" w:hAnsi="Times New Roman" w:cs="Times New Roman"/>
          <w:sz w:val="26"/>
          <w:szCs w:val="26"/>
        </w:rPr>
        <w:t>khoa ngoại Quán Sứ II, bệnh viện K trong khoảng thời gian từ tháng 6/2024 đến hết tháng 7/2024</w:t>
      </w:r>
      <w:r w:rsidR="00703726" w:rsidRPr="00FC0D7C">
        <w:rPr>
          <w:rFonts w:ascii="Times New Roman" w:hAnsi="Times New Roman" w:cs="Times New Roman"/>
          <w:sz w:val="26"/>
          <w:szCs w:val="26"/>
        </w:rPr>
        <w:t>.</w:t>
      </w:r>
      <w:r w:rsidRPr="00FC0D7C">
        <w:rPr>
          <w:rFonts w:ascii="Times New Roman" w:hAnsi="Times New Roman" w:cs="Times New Roman"/>
          <w:sz w:val="26"/>
          <w:szCs w:val="26"/>
        </w:rPr>
        <w:t xml:space="preserve"> Nhóm</w:t>
      </w:r>
      <w:r w:rsidR="00703726" w:rsidRPr="00FC0D7C">
        <w:rPr>
          <w:rFonts w:ascii="Times New Roman" w:hAnsi="Times New Roman" w:cs="Times New Roman"/>
          <w:sz w:val="26"/>
          <w:szCs w:val="26"/>
        </w:rPr>
        <w:t xml:space="preserve"> </w:t>
      </w:r>
      <w:r w:rsidRPr="00FC0D7C">
        <w:rPr>
          <w:rFonts w:ascii="Times New Roman" w:hAnsi="Times New Roman" w:cs="Times New Roman"/>
          <w:sz w:val="26"/>
          <w:szCs w:val="26"/>
        </w:rPr>
        <w:t>có độ tuổi trung bình là 32,1±6,1 tuổi và nữ giới chiếm</w:t>
      </w:r>
      <w:r w:rsidR="00B0004E">
        <w:rPr>
          <w:rFonts w:ascii="Times New Roman" w:hAnsi="Times New Roman" w:cs="Times New Roman"/>
          <w:sz w:val="26"/>
          <w:szCs w:val="26"/>
        </w:rPr>
        <w:t xml:space="preserve"> đa số:</w:t>
      </w:r>
      <w:r w:rsidRPr="00FC0D7C">
        <w:rPr>
          <w:rFonts w:ascii="Times New Roman" w:hAnsi="Times New Roman" w:cs="Times New Roman"/>
          <w:sz w:val="26"/>
          <w:szCs w:val="26"/>
        </w:rPr>
        <w:t xml:space="preserve"> 92,8%. Như vậy, nhóm bệnh nhân chủ yếu là </w:t>
      </w:r>
      <w:r w:rsidR="00B0004E">
        <w:rPr>
          <w:rFonts w:ascii="Times New Roman" w:hAnsi="Times New Roman" w:cs="Times New Roman"/>
          <w:sz w:val="26"/>
          <w:szCs w:val="26"/>
        </w:rPr>
        <w:t xml:space="preserve">phụ </w:t>
      </w:r>
      <w:r w:rsidRPr="00FC0D7C">
        <w:rPr>
          <w:rFonts w:ascii="Times New Roman" w:hAnsi="Times New Roman" w:cs="Times New Roman"/>
          <w:sz w:val="26"/>
          <w:szCs w:val="26"/>
        </w:rPr>
        <w:t xml:space="preserve">nữ trẻ tuổi, điều này được giải thích do </w:t>
      </w:r>
      <w:r w:rsidR="00B0004E">
        <w:rPr>
          <w:rFonts w:ascii="Times New Roman" w:hAnsi="Times New Roman" w:cs="Times New Roman"/>
          <w:sz w:val="26"/>
          <w:szCs w:val="26"/>
        </w:rPr>
        <w:t>bệnh chủ yếu gặp ở nữ giới và thường những bệnh nhân trẻ tuổi có nhu cầu đạt được kết quả thẩm mỹ tối ưu</w:t>
      </w:r>
      <w:r w:rsidRPr="00FC0D7C">
        <w:rPr>
          <w:rFonts w:ascii="Times New Roman" w:hAnsi="Times New Roman" w:cs="Times New Roman"/>
          <w:sz w:val="26"/>
          <w:szCs w:val="26"/>
        </w:rPr>
        <w:t xml:space="preserve">. </w:t>
      </w:r>
      <w:r w:rsidR="007D23F4" w:rsidRPr="00FC0D7C">
        <w:rPr>
          <w:rFonts w:ascii="Times New Roman" w:hAnsi="Times New Roman" w:cs="Times New Roman"/>
          <w:sz w:val="26"/>
          <w:szCs w:val="26"/>
        </w:rPr>
        <w:t xml:space="preserve">Tất cả bệnh nhân đều được chẩn đoán trước mổ ở giai đoạn sớm cT1N0M0. Tuy nhiên có một trường hợp trong mổ phát hiện có tình trạng u </w:t>
      </w:r>
      <w:r w:rsidR="007D23F4" w:rsidRPr="00FC0D7C">
        <w:rPr>
          <w:rFonts w:ascii="Times New Roman" w:hAnsi="Times New Roman" w:cs="Times New Roman"/>
          <w:sz w:val="26"/>
          <w:szCs w:val="26"/>
        </w:rPr>
        <w:lastRenderedPageBreak/>
        <w:t xml:space="preserve">xâm lấn cơ trước giáp, bệnh nhân này được </w:t>
      </w:r>
      <w:r w:rsidR="004159B8" w:rsidRPr="00FC0D7C">
        <w:rPr>
          <w:rFonts w:ascii="Times New Roman" w:hAnsi="Times New Roman" w:cs="Times New Roman"/>
          <w:sz w:val="26"/>
          <w:szCs w:val="26"/>
        </w:rPr>
        <w:t xml:space="preserve">phẫu thuật cắt toàn bộ tuyến giáp cùng phần cơ bị xâm lấn và vét hạch cổ trung tâm </w:t>
      </w:r>
      <w:r w:rsidR="00672720">
        <w:rPr>
          <w:rFonts w:ascii="Times New Roman" w:hAnsi="Times New Roman" w:cs="Times New Roman"/>
          <w:sz w:val="26"/>
          <w:szCs w:val="26"/>
        </w:rPr>
        <w:t>cùng</w:t>
      </w:r>
      <w:r w:rsidR="004159B8" w:rsidRPr="00FC0D7C">
        <w:rPr>
          <w:rFonts w:ascii="Times New Roman" w:hAnsi="Times New Roman" w:cs="Times New Roman"/>
          <w:sz w:val="26"/>
          <w:szCs w:val="26"/>
        </w:rPr>
        <w:t xml:space="preserve"> bên. Một nghiên cứu trước đây của tác giả Lê Văn Quảng và </w:t>
      </w:r>
      <w:r w:rsidR="00B0004E">
        <w:rPr>
          <w:rFonts w:ascii="Times New Roman" w:hAnsi="Times New Roman" w:cs="Times New Roman"/>
          <w:sz w:val="26"/>
          <w:szCs w:val="26"/>
        </w:rPr>
        <w:t>cs</w:t>
      </w:r>
      <w:r w:rsidR="004159B8" w:rsidRPr="00FC0D7C">
        <w:rPr>
          <w:rFonts w:ascii="Times New Roman" w:hAnsi="Times New Roman" w:cs="Times New Roman"/>
          <w:sz w:val="26"/>
          <w:szCs w:val="26"/>
        </w:rPr>
        <w:t xml:space="preserve"> trên nhóm bệnh nhân ung thư tuyến giáp có xâm lấn cơ trước giáp được phẫu thuật TOETVA và điều trị Iod 131, kết quả cho thấy nhóm bệnh nhân này</w:t>
      </w:r>
      <w:r w:rsidR="00B0004E">
        <w:rPr>
          <w:rFonts w:ascii="Times New Roman" w:hAnsi="Times New Roman" w:cs="Times New Roman"/>
          <w:sz w:val="26"/>
          <w:szCs w:val="26"/>
        </w:rPr>
        <w:t xml:space="preserve"> cũng</w:t>
      </w:r>
      <w:r w:rsidR="004159B8" w:rsidRPr="00FC0D7C">
        <w:rPr>
          <w:rFonts w:ascii="Times New Roman" w:hAnsi="Times New Roman" w:cs="Times New Roman"/>
          <w:sz w:val="26"/>
          <w:szCs w:val="26"/>
        </w:rPr>
        <w:t xml:space="preserve"> đạt được hiệu quả cao về mặt ung thư học.</w:t>
      </w:r>
      <w:r w:rsidR="007D23F4" w:rsidRPr="00FC0D7C">
        <w:rPr>
          <w:rFonts w:ascii="Times New Roman" w:hAnsi="Times New Roman" w:cs="Times New Roman"/>
          <w:sz w:val="26"/>
          <w:szCs w:val="26"/>
        </w:rPr>
        <w:t xml:space="preserve"> </w:t>
      </w:r>
      <w:r w:rsidR="004159B8" w:rsidRPr="00FC0D7C">
        <w:rPr>
          <w:rFonts w:ascii="Times New Roman" w:hAnsi="Times New Roman" w:cs="Times New Roman"/>
          <w:sz w:val="26"/>
          <w:szCs w:val="26"/>
        </w:rPr>
        <w:t>Trong nghiên cứu này, đa số</w:t>
      </w:r>
      <w:r w:rsidRPr="00FC0D7C">
        <w:rPr>
          <w:rFonts w:ascii="Times New Roman" w:hAnsi="Times New Roman" w:cs="Times New Roman"/>
          <w:sz w:val="26"/>
          <w:szCs w:val="26"/>
        </w:rPr>
        <w:t xml:space="preserve"> bệnh nhân được cắt thùy và eo </w:t>
      </w:r>
      <w:r w:rsidR="00F14AFE" w:rsidRPr="00FC0D7C">
        <w:rPr>
          <w:rFonts w:ascii="Times New Roman" w:hAnsi="Times New Roman" w:cs="Times New Roman"/>
          <w:sz w:val="26"/>
          <w:szCs w:val="26"/>
        </w:rPr>
        <w:t>tuyến giáp</w:t>
      </w:r>
      <w:r w:rsidR="003D6DC5" w:rsidRPr="00FC0D7C">
        <w:rPr>
          <w:rFonts w:ascii="Times New Roman" w:hAnsi="Times New Roman" w:cs="Times New Roman"/>
          <w:sz w:val="26"/>
          <w:szCs w:val="26"/>
        </w:rPr>
        <w:t xml:space="preserve"> chiếm 92,8%</w:t>
      </w:r>
      <w:r w:rsidRPr="00FC0D7C">
        <w:rPr>
          <w:rFonts w:ascii="Times New Roman" w:hAnsi="Times New Roman" w:cs="Times New Roman"/>
          <w:sz w:val="26"/>
          <w:szCs w:val="26"/>
        </w:rPr>
        <w:t xml:space="preserve"> và chỉ có </w:t>
      </w:r>
      <w:r w:rsidR="004159B8" w:rsidRPr="00FC0D7C">
        <w:rPr>
          <w:rFonts w:ascii="Times New Roman" w:hAnsi="Times New Roman" w:cs="Times New Roman"/>
          <w:sz w:val="26"/>
          <w:szCs w:val="26"/>
        </w:rPr>
        <w:t>hai</w:t>
      </w:r>
      <w:r w:rsidRPr="00FC0D7C">
        <w:rPr>
          <w:rFonts w:ascii="Times New Roman" w:hAnsi="Times New Roman" w:cs="Times New Roman"/>
          <w:sz w:val="26"/>
          <w:szCs w:val="26"/>
        </w:rPr>
        <w:t xml:space="preserve"> bệnh nhân cắt toàn bộ tuyến giáp</w:t>
      </w:r>
      <w:r w:rsidR="004159B8" w:rsidRPr="00FC0D7C">
        <w:rPr>
          <w:rFonts w:ascii="Times New Roman" w:hAnsi="Times New Roman" w:cs="Times New Roman"/>
          <w:sz w:val="26"/>
          <w:szCs w:val="26"/>
        </w:rPr>
        <w:t>.</w:t>
      </w:r>
      <w:r w:rsidRPr="00FC0D7C">
        <w:rPr>
          <w:rFonts w:ascii="Times New Roman" w:hAnsi="Times New Roman" w:cs="Times New Roman"/>
          <w:sz w:val="26"/>
          <w:szCs w:val="26"/>
        </w:rPr>
        <w:t xml:space="preserve"> </w:t>
      </w:r>
      <w:r w:rsidR="004159B8" w:rsidRPr="00FC0D7C">
        <w:rPr>
          <w:rFonts w:ascii="Times New Roman" w:hAnsi="Times New Roman" w:cs="Times New Roman"/>
          <w:sz w:val="26"/>
          <w:szCs w:val="26"/>
        </w:rPr>
        <w:t>T</w:t>
      </w:r>
      <w:r w:rsidR="003D6DC5" w:rsidRPr="00FC0D7C">
        <w:rPr>
          <w:rFonts w:ascii="Times New Roman" w:hAnsi="Times New Roman" w:cs="Times New Roman"/>
          <w:sz w:val="26"/>
          <w:szCs w:val="26"/>
        </w:rPr>
        <w:t xml:space="preserve">rong đó </w:t>
      </w:r>
      <w:r w:rsidR="004159B8" w:rsidRPr="00FC0D7C">
        <w:rPr>
          <w:rFonts w:ascii="Times New Roman" w:hAnsi="Times New Roman" w:cs="Times New Roman"/>
          <w:sz w:val="26"/>
          <w:szCs w:val="26"/>
        </w:rPr>
        <w:t>ngoài</w:t>
      </w:r>
      <w:r w:rsidR="003D6DC5" w:rsidRPr="00FC0D7C">
        <w:rPr>
          <w:rFonts w:ascii="Times New Roman" w:hAnsi="Times New Roman" w:cs="Times New Roman"/>
          <w:sz w:val="26"/>
          <w:szCs w:val="26"/>
        </w:rPr>
        <w:t xml:space="preserve"> trường hợp u xâm lấn cơ trước giáp</w:t>
      </w:r>
      <w:r w:rsidR="004159B8" w:rsidRPr="00FC0D7C">
        <w:rPr>
          <w:rFonts w:ascii="Times New Roman" w:hAnsi="Times New Roman" w:cs="Times New Roman"/>
          <w:sz w:val="26"/>
          <w:szCs w:val="26"/>
        </w:rPr>
        <w:t xml:space="preserve">, có </w:t>
      </w:r>
      <w:r w:rsidR="003D6DC5" w:rsidRPr="00FC0D7C">
        <w:rPr>
          <w:rFonts w:ascii="Times New Roman" w:hAnsi="Times New Roman" w:cs="Times New Roman"/>
          <w:sz w:val="26"/>
          <w:szCs w:val="26"/>
        </w:rPr>
        <w:t>một trường hợp ung thư hai thùy tuyến giáp. Đ</w:t>
      </w:r>
      <w:r w:rsidRPr="00FC0D7C">
        <w:rPr>
          <w:rFonts w:ascii="Times New Roman" w:hAnsi="Times New Roman" w:cs="Times New Roman"/>
          <w:sz w:val="26"/>
          <w:szCs w:val="26"/>
        </w:rPr>
        <w:t xml:space="preserve">iều này được giải thích do </w:t>
      </w:r>
      <w:r w:rsidR="003D6DC5" w:rsidRPr="00FC0D7C">
        <w:rPr>
          <w:rFonts w:ascii="Times New Roman" w:hAnsi="Times New Roman" w:cs="Times New Roman"/>
          <w:sz w:val="26"/>
          <w:szCs w:val="26"/>
        </w:rPr>
        <w:t>tiêu chí lựa chọn bệnh nhân cho phẫu thuật TOETVA tại cơ sở chúng tôi</w:t>
      </w:r>
      <w:r w:rsidRPr="00FC0D7C">
        <w:rPr>
          <w:rFonts w:ascii="Times New Roman" w:hAnsi="Times New Roman" w:cs="Times New Roman"/>
          <w:sz w:val="26"/>
          <w:szCs w:val="26"/>
        </w:rPr>
        <w:t xml:space="preserve"> là ung thư giai đoạn sớm</w:t>
      </w:r>
      <w:r w:rsidR="00B0004E">
        <w:rPr>
          <w:rFonts w:ascii="Times New Roman" w:hAnsi="Times New Roman" w:cs="Times New Roman"/>
          <w:sz w:val="26"/>
          <w:szCs w:val="26"/>
        </w:rPr>
        <w:t xml:space="preserve">, </w:t>
      </w:r>
      <w:r w:rsidR="003D6DC5" w:rsidRPr="00FC0D7C">
        <w:rPr>
          <w:rFonts w:ascii="Times New Roman" w:hAnsi="Times New Roman" w:cs="Times New Roman"/>
          <w:sz w:val="26"/>
          <w:szCs w:val="26"/>
        </w:rPr>
        <w:t xml:space="preserve">kích thước khối u </w:t>
      </w:r>
      <w:r w:rsidR="004159B8" w:rsidRPr="00FC0D7C">
        <w:rPr>
          <w:rFonts w:ascii="Times New Roman" w:hAnsi="Times New Roman" w:cs="Times New Roman"/>
          <w:sz w:val="26"/>
          <w:szCs w:val="26"/>
        </w:rPr>
        <w:t>tương đối</w:t>
      </w:r>
      <w:r w:rsidR="003D6DC5" w:rsidRPr="00FC0D7C">
        <w:rPr>
          <w:rFonts w:ascii="Times New Roman" w:hAnsi="Times New Roman" w:cs="Times New Roman"/>
          <w:sz w:val="26"/>
          <w:szCs w:val="26"/>
        </w:rPr>
        <w:t xml:space="preserve"> nhỏ, trung bình là </w:t>
      </w:r>
      <w:r w:rsidR="004159B8" w:rsidRPr="00FC0D7C">
        <w:rPr>
          <w:rFonts w:ascii="Times New Roman" w:hAnsi="Times New Roman" w:cs="Times New Roman"/>
          <w:sz w:val="26"/>
          <w:szCs w:val="26"/>
        </w:rPr>
        <w:t xml:space="preserve">6,1±2,5 </w:t>
      </w:r>
      <w:r w:rsidR="003D6DC5" w:rsidRPr="00FC0D7C">
        <w:rPr>
          <w:rFonts w:ascii="Times New Roman" w:hAnsi="Times New Roman" w:cs="Times New Roman"/>
          <w:sz w:val="26"/>
          <w:szCs w:val="26"/>
        </w:rPr>
        <w:t>mm</w:t>
      </w:r>
      <w:r w:rsidRPr="00FC0D7C">
        <w:rPr>
          <w:rFonts w:ascii="Times New Roman" w:hAnsi="Times New Roman" w:cs="Times New Roman"/>
          <w:sz w:val="26"/>
          <w:szCs w:val="26"/>
        </w:rPr>
        <w:t>.</w:t>
      </w:r>
      <w:r w:rsidR="004E1EE3" w:rsidRPr="00FC0D7C">
        <w:rPr>
          <w:rFonts w:ascii="Times New Roman" w:hAnsi="Times New Roman" w:cs="Times New Roman"/>
          <w:sz w:val="26"/>
          <w:szCs w:val="26"/>
        </w:rPr>
        <w:t xml:space="preserve"> Một trong những lợi thế của TOETVA trong điều trị ung thư tuyến giáp đó là việc tiếp cận hạch cổ trung tâm cả 2 bên thông qua 1 đường phẫu tích duy nhất với tư thế bộc lộ rất thuận tiện cho việc vét hạch cổ. Đồng thời, nhiều nghiên cứu trước đó đã cho thấy tình trạng vi di căn hạch tiềm ẩn ở ung thư tuyến giáp thể nhú xảy ra khá thường xuyên, ngay cả khi bệnh ở giai đoạn rất sớm cT1aN0M0 với tỉ lệ có hạch di căn phát hiện sau mổ lên tới 32,6%</w:t>
      </w:r>
      <w:r w:rsidR="00F14AFE" w:rsidRPr="00FC0D7C">
        <w:rPr>
          <w:rFonts w:ascii="Times New Roman" w:hAnsi="Times New Roman" w:cs="Times New Roman"/>
          <w:sz w:val="26"/>
          <w:szCs w:val="26"/>
        </w:rPr>
        <w:t>.</w:t>
      </w:r>
      <w:r w:rsidR="004159B8" w:rsidRPr="00FC0D7C">
        <w:rPr>
          <w:rFonts w:ascii="Times New Roman" w:hAnsi="Times New Roman" w:cs="Times New Roman"/>
          <w:sz w:val="26"/>
          <w:szCs w:val="26"/>
        </w:rPr>
        <w:fldChar w:fldCharType="begin"/>
      </w:r>
      <w:r w:rsidR="00BA4D35">
        <w:rPr>
          <w:rFonts w:ascii="Times New Roman" w:hAnsi="Times New Roman" w:cs="Times New Roman"/>
          <w:sz w:val="26"/>
          <w:szCs w:val="26"/>
        </w:rPr>
        <w:instrText xml:space="preserve"> ADDIN ZOTERO_ITEM CSL_CITATION {"citationID":"ONWfQEDV","properties":{"formattedCitation":"\\super 4\\nosupersub{}","plainCitation":"4","noteIndex":0},"citationItems":[{"id":482,"uris":["http://zotero.org/users/8070889/items/3A2YQ6WQ"],"itemData":{"id":482,"type":"article-journal","abstract":"Mục tiêu nghiên cứu nhằm đánh giá kết quả sớm phẫu thuật nội soi đường miệng điều trị ung thư tuyến giáp thể nhú cT1aN0M0 tại Bệnh viện Đại học Y Hà Nội. Phương pháp nghiên cứu cắt ngang trên 830 bệnh nhân ung thư tuyến giáp thể nhú cT1aN0M0 được phẫu thuật nội soi đường miệng từ tháng 01/2019 đến tháng 08/2023 tại Khoa Ung Bướu và Chăm sóc Giảm nhẹ - Bệnh viện Đại học Y Hà Nội. Kết quả nghiên cứu cho thấy, độ tuổi trung bình là 32,3 ± 8,5 (13 - 67) tuổi. Nữ chiếm 800 bệnh nhân (96,4%). Cắt thùy và eo tuyến giáp, vét hạch cổ trung tâm: 732 (88,2%) trường hợp; cắt toàn bộ, vét hạch cổ trung tâm: 88 (10,6%) trường hợp; cắt thùy và eo, lấy u thùy còn lại, vét hạch cổ trung tâm: 10 (1,2%) trường hợp. Số lượng hạch vét được là 5,3 ± 3,8 hạch, tỷ lệ di căn hạch tiềm ẩn là 32,6%. Kích thước u trung bình trong nhóm nghiên cứu và nhóm có di căn hạch cổ trung tâm lần lượt là 6,3 ± 1,8mm và 6,6 ± 1,7mm. Ngưỡng kích thước khối u làm tăng nguy cơ di căn hạch cổ trung tâm là 5,85mm. Khàn tiếng tạm thời xảy ra ở 105 (12,6%) trường hợp, 22 (2,7%) bệnh nhân có biểu hiện hạ canxi máu, 162 (19,5%) bệnh nhân có tê bì vùng cằm và quanh môi tạm thời. 2 trường hợp (0,24%) thủng khí quản trong mổ. Không ghi nhận trường hợp nào nói khàn, hạ canxi máu hay tê bì vùng cằm vĩnh viễn. 2 trường hợp (0,24%) nhiễm trùng sau mổ tại chỗ. Phẫu thuật nội soi đường miệng điều trị ung thư tuyến giáp thể nhú cT1aN0M0 là phương pháp an toàn và hiệu quả thẩm mỹ cao.","container-title":"Tạp chí Nghiên cứu Y học","DOI":"10.52852/tcncyh.v171i10.2031","ISSN":"2354-080X, 2354-080X","issue":"10","journalAbbreviation":"TCNCYH","page":"210-218","source":"DOI.org (Crossref)","title":"Kết quả sớm phẫu thuật nội soi đường miệng điều trị ung thư tuyến giáp thể nhú cT1aN0M0 tại Bệnh viện Đại học Y Hà Nội","volume":"171","author":[{"family":"Hiền","given":"Nguyễn Xuân"},{"family":"Hậu","given":"Nguyễn Xuân"},{"family":"Dương","given":"Phạm Thái"},{"family":"Liên","given":"Đàm Thị"},{"family":"Quảng","given":"Lê Văn"}],"issued":{"date-parts":[["2023",12,15]]}}}],"schema":"https://github.com/citation-style-language/schema/raw/master/csl-citation.json"} </w:instrText>
      </w:r>
      <w:r w:rsidR="004159B8" w:rsidRPr="00FC0D7C">
        <w:rPr>
          <w:rFonts w:ascii="Times New Roman" w:hAnsi="Times New Roman" w:cs="Times New Roman"/>
          <w:sz w:val="26"/>
          <w:szCs w:val="26"/>
        </w:rPr>
        <w:fldChar w:fldCharType="separate"/>
      </w:r>
      <w:r w:rsidR="00BA4D35" w:rsidRPr="00BA4D35">
        <w:rPr>
          <w:rFonts w:ascii="Times New Roman" w:hAnsi="Times New Roman" w:cs="Times New Roman"/>
          <w:sz w:val="26"/>
          <w:szCs w:val="24"/>
          <w:vertAlign w:val="superscript"/>
        </w:rPr>
        <w:t>4</w:t>
      </w:r>
      <w:r w:rsidR="004159B8" w:rsidRPr="00FC0D7C">
        <w:rPr>
          <w:rFonts w:ascii="Times New Roman" w:hAnsi="Times New Roman" w:cs="Times New Roman"/>
          <w:sz w:val="26"/>
          <w:szCs w:val="26"/>
        </w:rPr>
        <w:fldChar w:fldCharType="end"/>
      </w:r>
      <w:r w:rsidR="004159B8" w:rsidRPr="00FC0D7C">
        <w:rPr>
          <w:rFonts w:ascii="Times New Roman" w:hAnsi="Times New Roman" w:cs="Times New Roman"/>
          <w:sz w:val="26"/>
          <w:szCs w:val="26"/>
        </w:rPr>
        <w:t xml:space="preserve"> </w:t>
      </w:r>
      <w:r w:rsidR="004E1EE3" w:rsidRPr="00FC0D7C">
        <w:rPr>
          <w:rFonts w:ascii="Times New Roman" w:hAnsi="Times New Roman" w:cs="Times New Roman"/>
          <w:sz w:val="26"/>
          <w:szCs w:val="26"/>
        </w:rPr>
        <w:t>Do đó,</w:t>
      </w:r>
      <w:r w:rsidRPr="00FC0D7C">
        <w:rPr>
          <w:rFonts w:ascii="Times New Roman" w:hAnsi="Times New Roman" w:cs="Times New Roman"/>
          <w:sz w:val="26"/>
          <w:szCs w:val="26"/>
        </w:rPr>
        <w:t xml:space="preserve"> </w:t>
      </w:r>
      <w:r w:rsidR="004E1EE3" w:rsidRPr="00FC0D7C">
        <w:rPr>
          <w:rFonts w:ascii="Times New Roman" w:hAnsi="Times New Roman" w:cs="Times New Roman"/>
          <w:sz w:val="26"/>
          <w:szCs w:val="26"/>
        </w:rPr>
        <w:t>t</w:t>
      </w:r>
      <w:r w:rsidRPr="00FC0D7C">
        <w:rPr>
          <w:rFonts w:ascii="Times New Roman" w:hAnsi="Times New Roman" w:cs="Times New Roman"/>
          <w:sz w:val="26"/>
          <w:szCs w:val="26"/>
        </w:rPr>
        <w:t>ất cả các bệnh nhân</w:t>
      </w:r>
      <w:r w:rsidR="00F14AFE" w:rsidRPr="00FC0D7C">
        <w:rPr>
          <w:rFonts w:ascii="Times New Roman" w:hAnsi="Times New Roman" w:cs="Times New Roman"/>
          <w:sz w:val="26"/>
          <w:szCs w:val="26"/>
        </w:rPr>
        <w:t xml:space="preserve"> trong nghiên cứu</w:t>
      </w:r>
      <w:r w:rsidRPr="00FC0D7C">
        <w:rPr>
          <w:rFonts w:ascii="Times New Roman" w:hAnsi="Times New Roman" w:cs="Times New Roman"/>
          <w:sz w:val="26"/>
          <w:szCs w:val="26"/>
        </w:rPr>
        <w:t xml:space="preserve"> </w:t>
      </w:r>
      <w:r w:rsidR="004E1EE3" w:rsidRPr="00FC0D7C">
        <w:rPr>
          <w:rFonts w:ascii="Times New Roman" w:hAnsi="Times New Roman" w:cs="Times New Roman"/>
          <w:sz w:val="26"/>
          <w:szCs w:val="26"/>
        </w:rPr>
        <w:t xml:space="preserve">mặc dù </w:t>
      </w:r>
      <w:r w:rsidRPr="00FC0D7C">
        <w:rPr>
          <w:rFonts w:ascii="Times New Roman" w:hAnsi="Times New Roman" w:cs="Times New Roman"/>
          <w:sz w:val="26"/>
          <w:szCs w:val="26"/>
        </w:rPr>
        <w:t xml:space="preserve">chưa phát hiện hạch trên siêu âm </w:t>
      </w:r>
      <w:r w:rsidR="004E1EE3" w:rsidRPr="00FC0D7C">
        <w:rPr>
          <w:rFonts w:ascii="Times New Roman" w:hAnsi="Times New Roman" w:cs="Times New Roman"/>
          <w:sz w:val="26"/>
          <w:szCs w:val="26"/>
        </w:rPr>
        <w:t>nhưng đều</w:t>
      </w:r>
      <w:r w:rsidRPr="00FC0D7C">
        <w:rPr>
          <w:rFonts w:ascii="Times New Roman" w:hAnsi="Times New Roman" w:cs="Times New Roman"/>
          <w:sz w:val="26"/>
          <w:szCs w:val="26"/>
        </w:rPr>
        <w:t xml:space="preserve"> được vét hạch cổ trung tâm dự phòng</w:t>
      </w:r>
      <w:r w:rsidR="00F14AFE" w:rsidRPr="00FC0D7C">
        <w:rPr>
          <w:rFonts w:ascii="Times New Roman" w:hAnsi="Times New Roman" w:cs="Times New Roman"/>
          <w:sz w:val="26"/>
          <w:szCs w:val="26"/>
        </w:rPr>
        <w:t xml:space="preserve">, trong đó có một trường hợp được vét hạch cổ trung tâm hai bên do </w:t>
      </w:r>
      <w:r w:rsidR="00672720">
        <w:rPr>
          <w:rFonts w:ascii="Times New Roman" w:hAnsi="Times New Roman" w:cs="Times New Roman"/>
          <w:sz w:val="26"/>
          <w:szCs w:val="26"/>
        </w:rPr>
        <w:t>ung thư hai thùy tuyến giáp</w:t>
      </w:r>
      <w:r w:rsidR="00F14AFE" w:rsidRPr="00FC0D7C">
        <w:rPr>
          <w:rFonts w:ascii="Times New Roman" w:hAnsi="Times New Roman" w:cs="Times New Roman"/>
          <w:sz w:val="26"/>
          <w:szCs w:val="26"/>
        </w:rPr>
        <w:t>, các trường hợp còn lại được vét hạch cổ trung tâm một bên.</w:t>
      </w:r>
    </w:p>
    <w:p w14:paraId="3802C3F3" w14:textId="09836F59" w:rsidR="00703726" w:rsidRPr="00FC0D7C" w:rsidRDefault="00F14AFE" w:rsidP="00703726">
      <w:pPr>
        <w:spacing w:line="276" w:lineRule="auto"/>
        <w:ind w:firstLine="720"/>
        <w:jc w:val="both"/>
        <w:rPr>
          <w:rFonts w:ascii="Times New Roman" w:hAnsi="Times New Roman" w:cs="Times New Roman"/>
          <w:sz w:val="26"/>
          <w:szCs w:val="26"/>
        </w:rPr>
      </w:pPr>
      <w:r w:rsidRPr="00FC0D7C">
        <w:rPr>
          <w:rFonts w:ascii="Times New Roman" w:hAnsi="Times New Roman" w:cs="Times New Roman"/>
          <w:b/>
          <w:bCs/>
          <w:sz w:val="26"/>
          <w:szCs w:val="26"/>
        </w:rPr>
        <w:t>Kết quả phẫu thuật</w:t>
      </w:r>
      <w:r w:rsidRPr="00FC0D7C">
        <w:rPr>
          <w:rFonts w:ascii="Times New Roman" w:hAnsi="Times New Roman" w:cs="Times New Roman"/>
          <w:sz w:val="26"/>
          <w:szCs w:val="26"/>
        </w:rPr>
        <w:t xml:space="preserve">. </w:t>
      </w:r>
      <w:r w:rsidR="009F2A67" w:rsidRPr="00FC0D7C">
        <w:rPr>
          <w:rFonts w:ascii="Times New Roman" w:hAnsi="Times New Roman" w:cs="Times New Roman"/>
          <w:sz w:val="26"/>
          <w:szCs w:val="26"/>
        </w:rPr>
        <w:t xml:space="preserve">Về thời gian phẫu thuật, trung bình thời gian cắt một thuỳ, eo giáp và vét hạch là 55,5 ± </w:t>
      </w:r>
      <w:r w:rsidR="00895FB2" w:rsidRPr="00FC0D7C">
        <w:rPr>
          <w:rFonts w:ascii="Times New Roman" w:hAnsi="Times New Roman" w:cs="Times New Roman"/>
          <w:sz w:val="26"/>
          <w:szCs w:val="26"/>
        </w:rPr>
        <w:t>15</w:t>
      </w:r>
      <w:r w:rsidR="009F2A67" w:rsidRPr="00FC0D7C">
        <w:rPr>
          <w:rFonts w:ascii="Times New Roman" w:hAnsi="Times New Roman" w:cs="Times New Roman"/>
          <w:sz w:val="26"/>
          <w:szCs w:val="26"/>
        </w:rPr>
        <w:t>,</w:t>
      </w:r>
      <w:r w:rsidR="00895FB2" w:rsidRPr="00FC0D7C">
        <w:rPr>
          <w:rFonts w:ascii="Times New Roman" w:hAnsi="Times New Roman" w:cs="Times New Roman"/>
          <w:sz w:val="26"/>
          <w:szCs w:val="26"/>
        </w:rPr>
        <w:t>2</w:t>
      </w:r>
      <w:r w:rsidR="009F2A67" w:rsidRPr="00FC0D7C">
        <w:rPr>
          <w:rFonts w:ascii="Times New Roman" w:hAnsi="Times New Roman" w:cs="Times New Roman"/>
          <w:sz w:val="26"/>
          <w:szCs w:val="26"/>
        </w:rPr>
        <w:t xml:space="preserve"> phút và thời gian cắt toàn bộ tuyến giáp kèm vét hạch trung bình là </w:t>
      </w:r>
      <w:r w:rsidR="00895FB2" w:rsidRPr="00FC0D7C">
        <w:rPr>
          <w:rFonts w:ascii="Times New Roman" w:hAnsi="Times New Roman" w:cs="Times New Roman"/>
          <w:sz w:val="26"/>
          <w:szCs w:val="26"/>
        </w:rPr>
        <w:t>85±7</w:t>
      </w:r>
      <w:r w:rsidR="009F2A67" w:rsidRPr="00FC0D7C">
        <w:rPr>
          <w:rFonts w:ascii="Times New Roman" w:hAnsi="Times New Roman" w:cs="Times New Roman"/>
          <w:sz w:val="26"/>
          <w:szCs w:val="26"/>
        </w:rPr>
        <w:t xml:space="preserve"> phút</w:t>
      </w:r>
      <w:r w:rsidR="00895FB2" w:rsidRPr="00FC0D7C">
        <w:rPr>
          <w:rFonts w:ascii="Times New Roman" w:hAnsi="Times New Roman" w:cs="Times New Roman"/>
          <w:sz w:val="26"/>
          <w:szCs w:val="26"/>
        </w:rPr>
        <w:t xml:space="preserve">. So với kết quả của các nghiên cứu trước đây, thời gian phẫu thuật trung bình của chúng tôi thấp hơn. Điều này có thể lí giải bởi </w:t>
      </w:r>
      <w:r w:rsidR="00895FB2" w:rsidRPr="00FC0D7C">
        <w:rPr>
          <w:rFonts w:ascii="Times New Roman" w:hAnsi="Times New Roman" w:cs="Times New Roman"/>
          <w:sz w:val="26"/>
          <w:szCs w:val="26"/>
          <w:lang w:val="fr-FR"/>
        </w:rPr>
        <w:t xml:space="preserve">các phẫu thuật viên đã có kinh nghiệm thực hiện phẫu thuật TOETVA trước đó. </w:t>
      </w:r>
      <w:r w:rsidR="00703726" w:rsidRPr="00FC0D7C">
        <w:rPr>
          <w:rFonts w:ascii="Times New Roman" w:hAnsi="Times New Roman" w:cs="Times New Roman"/>
          <w:sz w:val="26"/>
          <w:szCs w:val="26"/>
          <w:lang w:val="fr-FR"/>
        </w:rPr>
        <w:t xml:space="preserve">Trung bình </w:t>
      </w:r>
      <w:r w:rsidR="00895FB2" w:rsidRPr="00FC0D7C">
        <w:rPr>
          <w:rFonts w:ascii="Times New Roman" w:hAnsi="Times New Roman" w:cs="Times New Roman"/>
          <w:sz w:val="26"/>
          <w:szCs w:val="26"/>
          <w:lang w:val="fr-FR"/>
        </w:rPr>
        <w:t>s</w:t>
      </w:r>
      <w:r w:rsidR="00895FB2" w:rsidRPr="00FC0D7C">
        <w:rPr>
          <w:rFonts w:ascii="Times New Roman" w:hAnsi="Times New Roman" w:cs="Times New Roman"/>
          <w:sz w:val="26"/>
          <w:szCs w:val="26"/>
        </w:rPr>
        <w:t>ố lượng hạch vét được là 3,6 ±2,1 hạch và số lượng hạch di căn là 1,04±1,2 hạch. K</w:t>
      </w:r>
      <w:r w:rsidR="00703726" w:rsidRPr="00FC0D7C">
        <w:rPr>
          <w:rFonts w:ascii="Times New Roman" w:hAnsi="Times New Roman" w:cs="Times New Roman"/>
          <w:sz w:val="26"/>
          <w:szCs w:val="26"/>
        </w:rPr>
        <w:t xml:space="preserve">ết quả này của chúng tôi </w:t>
      </w:r>
      <w:r w:rsidR="00895FB2" w:rsidRPr="00FC0D7C">
        <w:rPr>
          <w:rFonts w:ascii="Times New Roman" w:hAnsi="Times New Roman" w:cs="Times New Roman"/>
          <w:sz w:val="26"/>
          <w:szCs w:val="26"/>
        </w:rPr>
        <w:t xml:space="preserve">tương đồng với </w:t>
      </w:r>
      <w:r w:rsidR="00703726" w:rsidRPr="00FC0D7C">
        <w:rPr>
          <w:rFonts w:ascii="Times New Roman" w:hAnsi="Times New Roman" w:cs="Times New Roman"/>
          <w:sz w:val="26"/>
          <w:szCs w:val="26"/>
        </w:rPr>
        <w:t>kết quả của Ahn và cs, với số lượng hạch vét được là 3.67</w:t>
      </w:r>
      <w:r w:rsidR="00703726" w:rsidRPr="00FC0D7C">
        <w:rPr>
          <w:rFonts w:ascii="Times New Roman" w:hAnsi="Times New Roman" w:cs="Times New Roman"/>
          <w:color w:val="000000"/>
          <w:sz w:val="26"/>
          <w:szCs w:val="26"/>
        </w:rPr>
        <w:t>±</w:t>
      </w:r>
      <w:r w:rsidR="00703726" w:rsidRPr="00FC0D7C">
        <w:rPr>
          <w:rFonts w:ascii="Times New Roman" w:hAnsi="Times New Roman" w:cs="Times New Roman"/>
          <w:sz w:val="26"/>
          <w:szCs w:val="26"/>
        </w:rPr>
        <w:t>3.05 hạch.</w:t>
      </w:r>
      <w:r w:rsidR="008934A3" w:rsidRPr="00FC0D7C">
        <w:rPr>
          <w:rFonts w:ascii="Times New Roman" w:hAnsi="Times New Roman" w:cs="Times New Roman"/>
          <w:sz w:val="26"/>
          <w:szCs w:val="26"/>
        </w:rPr>
        <w:fldChar w:fldCharType="begin"/>
      </w:r>
      <w:r w:rsidR="00BA4D35">
        <w:rPr>
          <w:rFonts w:ascii="Times New Roman" w:hAnsi="Times New Roman" w:cs="Times New Roman"/>
          <w:sz w:val="26"/>
          <w:szCs w:val="26"/>
        </w:rPr>
        <w:instrText xml:space="preserve"> ADDIN ZOTERO_ITEM CSL_CITATION {"citationID":"tSM7QPGf","properties":{"formattedCitation":"\\super 5\\nosupersub{}","plainCitation":"5","noteIndex":0},"citationItems":[{"id":182,"uris":["http://zotero.org/users/8070889/items/G5EM96AW"],"itemData":{"id":182,"type":"article-journal","container-title":"Surgical Endoscopy","DOI":"10.1007/s00464-019-06841-8","ISSN":"0930-2794, 1432-2218","issue":"2","journalAbbreviation":"Surg Endosc","language":"en","page":"861-867","source":"DOI.org (Crossref)","title":"Transoral endoscopic thyroidectomy for thyroid carcinoma: outcomes and surgical completeness in 150 single-surgeon cases","title-short":"Transoral endoscopic thyroidectomy for thyroid carcinoma","volume":"34","author":[{"family":"Ahn","given":"Jong-hyuk"},{"family":"Yi","given":"Jin Wook"}],"issued":{"date-parts":[["2020",2]]}}}],"schema":"https://github.com/citation-style-language/schema/raw/master/csl-citation.json"} </w:instrText>
      </w:r>
      <w:r w:rsidR="008934A3" w:rsidRPr="00FC0D7C">
        <w:rPr>
          <w:rFonts w:ascii="Times New Roman" w:hAnsi="Times New Roman" w:cs="Times New Roman"/>
          <w:sz w:val="26"/>
          <w:szCs w:val="26"/>
        </w:rPr>
        <w:fldChar w:fldCharType="separate"/>
      </w:r>
      <w:r w:rsidR="00BA4D35" w:rsidRPr="00BA4D35">
        <w:rPr>
          <w:rFonts w:ascii="Times New Roman" w:hAnsi="Times New Roman" w:cs="Times New Roman"/>
          <w:sz w:val="26"/>
          <w:szCs w:val="24"/>
          <w:vertAlign w:val="superscript"/>
        </w:rPr>
        <w:t>5</w:t>
      </w:r>
      <w:r w:rsidR="008934A3" w:rsidRPr="00FC0D7C">
        <w:rPr>
          <w:rFonts w:ascii="Times New Roman" w:hAnsi="Times New Roman" w:cs="Times New Roman"/>
          <w:sz w:val="26"/>
          <w:szCs w:val="26"/>
        </w:rPr>
        <w:fldChar w:fldCharType="end"/>
      </w:r>
      <w:r w:rsidR="00703726" w:rsidRPr="00FC0D7C">
        <w:rPr>
          <w:rFonts w:ascii="Times New Roman" w:hAnsi="Times New Roman" w:cs="Times New Roman"/>
          <w:sz w:val="26"/>
          <w:szCs w:val="26"/>
        </w:rPr>
        <w:t xml:space="preserve"> </w:t>
      </w:r>
      <w:r w:rsidR="0062473A" w:rsidRPr="00FC0D7C">
        <w:rPr>
          <w:rFonts w:ascii="Times New Roman" w:hAnsi="Times New Roman" w:cs="Times New Roman"/>
          <w:sz w:val="26"/>
          <w:szCs w:val="26"/>
        </w:rPr>
        <w:t xml:space="preserve">Cũng trong nghiên cứu này, các tác giả đã chứng minh được hiệu quả vét hạch của TOETVA và mổ mở là tương đương. Mặc dù đa số các bệnh nhân đều có kích thước u nhỏ và không có tình trạng di căn hạch </w:t>
      </w:r>
      <w:r w:rsidR="00514861">
        <w:rPr>
          <w:rFonts w:ascii="Times New Roman" w:hAnsi="Times New Roman" w:cs="Times New Roman"/>
          <w:sz w:val="26"/>
          <w:szCs w:val="26"/>
        </w:rPr>
        <w:t>đánh giá bằng</w:t>
      </w:r>
      <w:r w:rsidR="0062473A" w:rsidRPr="00FC0D7C">
        <w:rPr>
          <w:rFonts w:ascii="Times New Roman" w:hAnsi="Times New Roman" w:cs="Times New Roman"/>
          <w:sz w:val="26"/>
          <w:szCs w:val="26"/>
        </w:rPr>
        <w:t xml:space="preserve"> siêu âm trước phẫu thuật nhưng t</w:t>
      </w:r>
      <w:r w:rsidR="008934A3" w:rsidRPr="00FC0D7C">
        <w:rPr>
          <w:rFonts w:ascii="Times New Roman" w:hAnsi="Times New Roman" w:cs="Times New Roman"/>
          <w:sz w:val="26"/>
          <w:szCs w:val="26"/>
        </w:rPr>
        <w:t xml:space="preserve">ỷ lệ di căn hạch tiềm ẩn </w:t>
      </w:r>
      <w:r w:rsidR="0062473A" w:rsidRPr="00FC0D7C">
        <w:rPr>
          <w:rFonts w:ascii="Times New Roman" w:hAnsi="Times New Roman" w:cs="Times New Roman"/>
          <w:sz w:val="26"/>
          <w:szCs w:val="26"/>
        </w:rPr>
        <w:t xml:space="preserve">lên tới </w:t>
      </w:r>
      <w:r w:rsidR="008934A3" w:rsidRPr="00FC0D7C">
        <w:rPr>
          <w:rFonts w:ascii="Times New Roman" w:hAnsi="Times New Roman" w:cs="Times New Roman"/>
          <w:sz w:val="26"/>
          <w:szCs w:val="26"/>
        </w:rPr>
        <w:t>32,1%</w:t>
      </w:r>
      <w:r w:rsidR="0062473A" w:rsidRPr="00FC0D7C">
        <w:rPr>
          <w:rFonts w:ascii="Times New Roman" w:hAnsi="Times New Roman" w:cs="Times New Roman"/>
          <w:sz w:val="26"/>
          <w:szCs w:val="26"/>
        </w:rPr>
        <w:t>. Kết quả này</w:t>
      </w:r>
      <w:r w:rsidR="008934A3" w:rsidRPr="00FC0D7C">
        <w:rPr>
          <w:rFonts w:ascii="Times New Roman" w:hAnsi="Times New Roman" w:cs="Times New Roman"/>
          <w:sz w:val="26"/>
          <w:szCs w:val="26"/>
        </w:rPr>
        <w:t xml:space="preserve"> thấp hơn kết quả nghiên cứu trước đây của chúng tôi là 39,9%,</w:t>
      </w:r>
      <w:r w:rsidR="0062473A" w:rsidRPr="00FC0D7C">
        <w:rPr>
          <w:rFonts w:ascii="Times New Roman" w:hAnsi="Times New Roman" w:cs="Times New Roman"/>
          <w:sz w:val="26"/>
          <w:szCs w:val="26"/>
        </w:rPr>
        <w:t xml:space="preserve"> đặc biệt trong nghiên cứu này nhóm tác giả đã cho thấy yếu tố kích thước u ảnh hưởng có ý nghĩa thống kê lên khả năng di căn hạch tiềm ẩn.</w:t>
      </w:r>
      <w:r w:rsidR="00F46435" w:rsidRPr="00FC0D7C">
        <w:rPr>
          <w:rFonts w:ascii="Times New Roman" w:hAnsi="Times New Roman" w:cs="Times New Roman"/>
          <w:sz w:val="26"/>
          <w:szCs w:val="26"/>
        </w:rPr>
        <w:fldChar w:fldCharType="begin"/>
      </w:r>
      <w:r w:rsidR="00BA4D35">
        <w:rPr>
          <w:rFonts w:ascii="Times New Roman" w:hAnsi="Times New Roman" w:cs="Times New Roman"/>
          <w:sz w:val="26"/>
          <w:szCs w:val="26"/>
        </w:rPr>
        <w:instrText xml:space="preserve"> ADDIN ZOTERO_ITEM CSL_CITATION {"citationID":"uQp00DwA","properties":{"formattedCitation":"\\super 6\\nosupersub{}","plainCitation":"6","noteIndex":0},"citationItems":[{"id":477,"uris":["http://zotero.org/users/8070889/items/NRLUXS7W"],"itemData":{"id":477,"type":"article-journal","abstract":"Background. In this study, we evaluate the rate of CLNM and related factors in patients with cN0 PTC undergoing transoral endoscopic thyroidectomy vestibular approach (TOETVA), a feasible and safe procedure that is widely approved for early stage PTC patients. Method. A cross-sectional study was performed on 346 patients who underwent TOETVA due to thyroid cancer in the Department of Oncology and Palliative Care, Hanoi Medical University Hospital, from January 2020 to December 2021. The clinical, surgical, and pathological characteristics were recorded. Results. The mean age was 36.1 ± 9.1 (13–67) years. Females accounted for 96%. Total thyroidectomy was applied in 55 cases (15.9%), and conservative thyroidectomy accounted for 291 (84.4%). The median number of harvested lymph nodes in ipsilateral and bilateral CND groups is 5 (IQR: 3–7) and 7 (IQR: 3–10). The median number of metastasized lymph nodes in these two groups is 2 (IQR: 1–3) and 3 (IQR: 2–6), respectively. The rate of CLNM was 39.9%. Thyroiditis increased the number of harvested lymph nodes: 8.3 ± 0.7 (1–24) nodes,\n              \n                \n                  p\n                  =\n                  0.002\n                \n              \n              . Tumor size on ultrasound, young age (&lt;29 years old), and stage of tumor increased the possibility of CLNM,\n              \n                \n                  p\n                  &lt;\n                  0.05\n                \n              \n              . Univariate and multivariate logistic regression revealed that young age (&lt;29 years old) and gross tumor invasion were independent risk factors of high number of CLNM with\n              \n                \n                  p\n                  &lt;\n                  0.05\n                \n              \n              . Conclusion. In summary, CLNM rate in patients with cN0 PTC accounted for 39.9%. With the facilities of pCND by TOETVA, a procedure that is widely approved for early PTC and has excellent cosmetics and oncological results, pCND should be considered in patients with risk factors like young age or large tumor. High volume of CLNM is associated with young age and gross tumor extension, and total thyroidectomy should be indicated in these patient groups.","container-title":"Journal of Thyroid Research","DOI":"10.1155/2023/4779409","ISSN":"2042-0072, 2090-8067","journalAbbreviation":"Journal of Thyroid Research","language":"en","license":"https://creativecommons.org/licenses/by/4.0/","page":"1-9","source":"DOI.org (Crossref)","title":"Occult Central Lymph Node Metastasis in cN0 Papillary Thyroid Carcinoma Patients Undergoing TOETVA Procedure","volume":"2023","author":[{"family":"Xuan","given":"Hau Nguyen"},{"family":"Anh","given":"Tu Do"},{"family":"Xuan","given":"Hien Nguyen"},{"family":"Thai","given":"Duong Pham"},{"family":"Le Van","given":"Quang"}],"editor":[{"family":"Mishra","given":"Anjali"}],"issued":{"date-parts":[["2023",11,30]]}}}],"schema":"https://github.com/citation-style-language/schema/raw/master/csl-citation.json"} </w:instrText>
      </w:r>
      <w:r w:rsidR="00F46435" w:rsidRPr="00FC0D7C">
        <w:rPr>
          <w:rFonts w:ascii="Times New Roman" w:hAnsi="Times New Roman" w:cs="Times New Roman"/>
          <w:sz w:val="26"/>
          <w:szCs w:val="26"/>
        </w:rPr>
        <w:fldChar w:fldCharType="separate"/>
      </w:r>
      <w:r w:rsidR="00BA4D35" w:rsidRPr="00BA4D35">
        <w:rPr>
          <w:rFonts w:ascii="Times New Roman" w:hAnsi="Times New Roman" w:cs="Times New Roman"/>
          <w:sz w:val="26"/>
          <w:szCs w:val="24"/>
          <w:vertAlign w:val="superscript"/>
        </w:rPr>
        <w:t>6</w:t>
      </w:r>
      <w:r w:rsidR="00F46435" w:rsidRPr="00FC0D7C">
        <w:rPr>
          <w:rFonts w:ascii="Times New Roman" w:hAnsi="Times New Roman" w:cs="Times New Roman"/>
          <w:sz w:val="26"/>
          <w:szCs w:val="26"/>
        </w:rPr>
        <w:fldChar w:fldCharType="end"/>
      </w:r>
      <w:r w:rsidR="0062473A" w:rsidRPr="00FC0D7C">
        <w:rPr>
          <w:rFonts w:ascii="Times New Roman" w:hAnsi="Times New Roman" w:cs="Times New Roman"/>
          <w:sz w:val="26"/>
          <w:szCs w:val="26"/>
        </w:rPr>
        <w:t xml:space="preserve"> Vì vậy, có thể lí giải sự khác biệt về tỉ lệ vi di căn hạch giữa hai nghiên cứu có thể</w:t>
      </w:r>
      <w:r w:rsidR="008934A3" w:rsidRPr="00FC0D7C">
        <w:rPr>
          <w:rFonts w:ascii="Times New Roman" w:hAnsi="Times New Roman" w:cs="Times New Roman"/>
          <w:sz w:val="26"/>
          <w:szCs w:val="26"/>
        </w:rPr>
        <w:t xml:space="preserve"> do kích thước u trung bình </w:t>
      </w:r>
      <w:r w:rsidR="0062473A" w:rsidRPr="00FC0D7C">
        <w:rPr>
          <w:rFonts w:ascii="Times New Roman" w:hAnsi="Times New Roman" w:cs="Times New Roman"/>
          <w:sz w:val="26"/>
          <w:szCs w:val="26"/>
        </w:rPr>
        <w:t>khác nhau</w:t>
      </w:r>
      <w:r w:rsidR="008934A3" w:rsidRPr="00FC0D7C">
        <w:rPr>
          <w:rFonts w:ascii="Times New Roman" w:hAnsi="Times New Roman" w:cs="Times New Roman"/>
          <w:sz w:val="26"/>
          <w:szCs w:val="26"/>
        </w:rPr>
        <w:t>: 6,1±2,5</w:t>
      </w:r>
      <w:r w:rsidR="0062473A" w:rsidRPr="00FC0D7C">
        <w:rPr>
          <w:rFonts w:ascii="Times New Roman" w:hAnsi="Times New Roman" w:cs="Times New Roman"/>
          <w:sz w:val="26"/>
          <w:szCs w:val="26"/>
        </w:rPr>
        <w:t xml:space="preserve"> mm</w:t>
      </w:r>
      <w:r w:rsidR="008934A3" w:rsidRPr="00FC0D7C">
        <w:rPr>
          <w:rFonts w:ascii="Times New Roman" w:hAnsi="Times New Roman" w:cs="Times New Roman"/>
          <w:sz w:val="26"/>
          <w:szCs w:val="26"/>
        </w:rPr>
        <w:t xml:space="preserve"> </w:t>
      </w:r>
      <w:r w:rsidR="0062473A" w:rsidRPr="00FC0D7C">
        <w:rPr>
          <w:rFonts w:ascii="Times New Roman" w:hAnsi="Times New Roman" w:cs="Times New Roman"/>
          <w:sz w:val="26"/>
          <w:szCs w:val="26"/>
        </w:rPr>
        <w:t>và 7,6±3,7 mm</w:t>
      </w:r>
      <w:r w:rsidR="008934A3" w:rsidRPr="00FC0D7C">
        <w:rPr>
          <w:rFonts w:ascii="Times New Roman" w:hAnsi="Times New Roman" w:cs="Times New Roman"/>
          <w:sz w:val="26"/>
          <w:szCs w:val="26"/>
        </w:rPr>
        <w:t>.</w:t>
      </w:r>
    </w:p>
    <w:p w14:paraId="53720EEF" w14:textId="12536401" w:rsidR="00703726" w:rsidRPr="00FC0D7C" w:rsidRDefault="007D23F4" w:rsidP="00F46435">
      <w:pPr>
        <w:spacing w:line="276" w:lineRule="auto"/>
        <w:ind w:firstLine="720"/>
        <w:jc w:val="both"/>
        <w:rPr>
          <w:rFonts w:ascii="Times New Roman" w:hAnsi="Times New Roman" w:cs="Times New Roman"/>
          <w:sz w:val="26"/>
          <w:szCs w:val="26"/>
        </w:rPr>
      </w:pPr>
      <w:r w:rsidRPr="00FC0D7C">
        <w:rPr>
          <w:rFonts w:ascii="Times New Roman" w:hAnsi="Times New Roman" w:cs="Times New Roman"/>
          <w:b/>
          <w:bCs/>
          <w:sz w:val="26"/>
          <w:szCs w:val="26"/>
        </w:rPr>
        <w:t>Biến chứng phẫu thuật:</w:t>
      </w:r>
      <w:r w:rsidRPr="00FC0D7C">
        <w:rPr>
          <w:rFonts w:ascii="Times New Roman" w:hAnsi="Times New Roman" w:cs="Times New Roman"/>
          <w:sz w:val="26"/>
          <w:szCs w:val="26"/>
        </w:rPr>
        <w:t xml:space="preserve"> Trong nghiên cứu của chúng tôi, không có bệnh nhân nào phải chuyển mổ mở, không có bệnh nhân nào chảy máu hậu phẫu.</w:t>
      </w:r>
      <w:r w:rsidR="00F46435" w:rsidRPr="00FC0D7C">
        <w:rPr>
          <w:rFonts w:ascii="Times New Roman" w:hAnsi="Times New Roman" w:cs="Times New Roman"/>
          <w:sz w:val="26"/>
          <w:szCs w:val="26"/>
        </w:rPr>
        <w:t xml:space="preserve"> Hai biến chứng thường gặp và đặc trưng của phẫu thuật tuyến giáp là tổn thương thần kinh thanh quản quặt ngược (TKTQQN) gây nói khàn và tổn thương các tuyến cận giáp gây hạ canci máu</w:t>
      </w:r>
      <w:r w:rsidR="00703726" w:rsidRPr="00FC0D7C">
        <w:rPr>
          <w:rFonts w:ascii="Times New Roman" w:hAnsi="Times New Roman" w:cs="Times New Roman"/>
          <w:sz w:val="26"/>
          <w:szCs w:val="26"/>
        </w:rPr>
        <w:t xml:space="preserve">. Nhìn chung, </w:t>
      </w:r>
      <w:r w:rsidR="00703726" w:rsidRPr="00FC0D7C">
        <w:rPr>
          <w:rFonts w:ascii="Times New Roman" w:hAnsi="Times New Roman" w:cs="Times New Roman"/>
          <w:sz w:val="26"/>
          <w:szCs w:val="26"/>
        </w:rPr>
        <w:lastRenderedPageBreak/>
        <w:t>tỷ lệ tổn thương</w:t>
      </w:r>
      <w:r w:rsidR="00F46435" w:rsidRPr="00FC0D7C">
        <w:rPr>
          <w:rFonts w:ascii="Times New Roman" w:hAnsi="Times New Roman" w:cs="Times New Roman"/>
          <w:sz w:val="26"/>
          <w:szCs w:val="26"/>
        </w:rPr>
        <w:t xml:space="preserve"> tạm thời</w:t>
      </w:r>
      <w:r w:rsidR="00703726" w:rsidRPr="00FC0D7C">
        <w:rPr>
          <w:rFonts w:ascii="Times New Roman" w:hAnsi="Times New Roman" w:cs="Times New Roman"/>
          <w:sz w:val="26"/>
          <w:szCs w:val="26"/>
        </w:rPr>
        <w:t xml:space="preserve"> TKTQQN và </w:t>
      </w:r>
      <w:r w:rsidR="00F46435" w:rsidRPr="00FC0D7C">
        <w:rPr>
          <w:rFonts w:ascii="Times New Roman" w:hAnsi="Times New Roman" w:cs="Times New Roman"/>
          <w:sz w:val="26"/>
          <w:szCs w:val="26"/>
        </w:rPr>
        <w:t>các tuyến cận giáp</w:t>
      </w:r>
      <w:r w:rsidR="00703726" w:rsidRPr="00FC0D7C">
        <w:rPr>
          <w:rFonts w:ascii="Times New Roman" w:hAnsi="Times New Roman" w:cs="Times New Roman"/>
          <w:sz w:val="26"/>
          <w:szCs w:val="26"/>
        </w:rPr>
        <w:t xml:space="preserve"> trong phẫu thuật mổ mở lần lượt là 2,11 đến 11,8% và 0 đến </w:t>
      </w:r>
      <w:r w:rsidR="00F46435" w:rsidRPr="00FC0D7C">
        <w:rPr>
          <w:rFonts w:ascii="Times New Roman" w:hAnsi="Times New Roman" w:cs="Times New Roman"/>
          <w:sz w:val="26"/>
          <w:szCs w:val="26"/>
        </w:rPr>
        <w:t>11</w:t>
      </w:r>
      <w:r w:rsidR="00703726" w:rsidRPr="00FC0D7C">
        <w:rPr>
          <w:rFonts w:ascii="Times New Roman" w:hAnsi="Times New Roman" w:cs="Times New Roman"/>
          <w:sz w:val="26"/>
          <w:szCs w:val="26"/>
        </w:rPr>
        <w:t>%.</w:t>
      </w:r>
      <w:r w:rsidR="00F46435" w:rsidRPr="00FC0D7C">
        <w:rPr>
          <w:rFonts w:ascii="Times New Roman" w:hAnsi="Times New Roman" w:cs="Times New Roman"/>
          <w:sz w:val="26"/>
          <w:szCs w:val="26"/>
        </w:rPr>
        <w:fldChar w:fldCharType="begin"/>
      </w:r>
      <w:r w:rsidR="00BA4D35">
        <w:rPr>
          <w:rFonts w:ascii="Times New Roman" w:hAnsi="Times New Roman" w:cs="Times New Roman"/>
          <w:sz w:val="26"/>
          <w:szCs w:val="26"/>
        </w:rPr>
        <w:instrText xml:space="preserve"> ADDIN ZOTERO_ITEM CSL_CITATION {"citationID":"t8Y3P5xC","properties":{"formattedCitation":"\\super 7,8\\nosupersub{}","plainCitation":"7,8","noteIndex":0},"citationItems":[{"id":"W6ZrjB3y/13aMrlPw","uris":["http://zotero.org/users/2792291/items/T89WDPB5"],"itemData":{"id":"W6ZrjB3y/13aMrlPw","type":"article-journal","abstract":"BACKGROUND: To describe a standardized, efficient, and cost-effective protocol for the diagnosis of temporary/persisting postoperative hypoparathyroidism after (total) thyroidectomy.\nMETHODS: We included 237 consecutive patients who underwent (total) thyroidectomy without central neck dissection for various indications. Serum calcium (sCa) and intact parathyroid hormone (iPTH) levels were measured prospectively on the morning of postoperative day 1 to predict the long-term parathyroid metabolism. On the morning of postoperative day 2, measurements were repeated. Follow-up was performed at 1 and 6 months postoperatively.\nRESULTS: On the morning of postoperative day 1, patients with iPTH ≥ 15 pg/mL (178/237; 75%) and sCa &gt; 2.0 mmol/L were normocalcemic, and \"normal\" parathyroid metabolism was predicted. iPTH levels of &lt;10 pg/mL and sCa levels of ≤2.0 mmol/L were present in 33 of the 237 patients (\"disturbed\" parathyroid metabolism; 14%). A \"gray zone\" included patients with \"uncertain\" parathyroid metabolism demonstrating iPTH levels between 10 and 15 pg/mL (26/237; 11%). Patients with \"disturbed\" and \"uncertain\" parathyroid metabolism were given oral calcium and vitamin D. On the morning of the second postoperative day, iPTH turned to \"normal\" in 10 of those 26 (38%) patients, and no further calcium or vitamin D was given. During follow-up, supplemental calcium and vitamin D was able to be stopped in all but 2 patients (\"permanent\" hypoparathyroidism; 2/237; 0.8%).\nCONCLUSION: Measurement of iPTH on the morning after operation allows accurate prediction of postoperative parathyroid function in ≥99% of cases. This simple recommendation is practicable in all surgical units, and is an efficient and cost-effective way to recognize patients who require calcium and vitamin D supplementation.","container-title":"Surgery","DOI":"10.1016/j.surg.2014.09.007","ISSN":"1532-7361","issue":"2","journalAbbreviation":"Surgery","language":"eng","note":"PMID: 25532435","page":"349-353","source":"PubMed","title":"Postoperative hypoparathyroidism after thyroidectomy: efficient and cost-effective diagnosis and treatment","title-short":"Postoperative hypoparathyroidism after thyroidectomy","volume":"157","author":[{"family":"Selberherr","given":"Andreas"},{"family":"Scheuba","given":"Christian"},{"family":"Riss","given":"Philipp"},{"family":"Niederle","given":"Bruno"}],"issued":{"date-parts":[["2015",2]]}}},{"id":486,"uris":["http://zotero.org/users/8070889/items/K7FSCAF2"],"itemData":{"id":486,"type":"article-journal","container-title":"World Journal of Surgical Oncology","DOI":"10.1186/1477-7819-12-200","ISSN":"1477-7819","issue":"1","journalAbbreviation":"World J Surg Onc","language":"en","page":"200","source":"DOI.org (Crossref)","title":"Relationship between hypoparathyroidism and the number of parathyroid glands preserved during thyroidectomy","volume":"12","author":[{"family":"Song","given":"Chang Myeon"},{"family":"Jung","given":"Joo Hwan"},{"family":"Ji","given":"Yong Bae"},{"family":"Min","given":"Hyun Jung"},{"family":"Ahn","given":"You Hern"},{"family":"Tae","given":"Kyung"}],"issued":{"date-parts":[["2014",12]]}}}],"schema":"https://github.com/citation-style-language/schema/raw/master/csl-citation.json"} </w:instrText>
      </w:r>
      <w:r w:rsidR="00F46435" w:rsidRPr="00FC0D7C">
        <w:rPr>
          <w:rFonts w:ascii="Times New Roman" w:hAnsi="Times New Roman" w:cs="Times New Roman"/>
          <w:sz w:val="26"/>
          <w:szCs w:val="26"/>
        </w:rPr>
        <w:fldChar w:fldCharType="separate"/>
      </w:r>
      <w:r w:rsidR="00BA4D35" w:rsidRPr="00BA4D35">
        <w:rPr>
          <w:rFonts w:ascii="Times New Roman" w:hAnsi="Times New Roman" w:cs="Times New Roman"/>
          <w:sz w:val="26"/>
          <w:szCs w:val="24"/>
          <w:vertAlign w:val="superscript"/>
        </w:rPr>
        <w:t>7,8</w:t>
      </w:r>
      <w:r w:rsidR="00F46435" w:rsidRPr="00FC0D7C">
        <w:rPr>
          <w:rFonts w:ascii="Times New Roman" w:hAnsi="Times New Roman" w:cs="Times New Roman"/>
          <w:sz w:val="26"/>
          <w:szCs w:val="26"/>
        </w:rPr>
        <w:fldChar w:fldCharType="end"/>
      </w:r>
      <w:r w:rsidR="00703726" w:rsidRPr="00FC0D7C">
        <w:rPr>
          <w:rFonts w:ascii="Times New Roman" w:hAnsi="Times New Roman" w:cs="Times New Roman"/>
          <w:sz w:val="26"/>
          <w:szCs w:val="26"/>
        </w:rPr>
        <w:t xml:space="preserve"> Trong nghiên cứu này,</w:t>
      </w:r>
      <w:r w:rsidR="00D91A18" w:rsidRPr="00FC0D7C">
        <w:rPr>
          <w:rFonts w:ascii="Times New Roman" w:hAnsi="Times New Roman" w:cs="Times New Roman"/>
          <w:sz w:val="26"/>
          <w:szCs w:val="26"/>
        </w:rPr>
        <w:t xml:space="preserve"> chưa có trường hợp nào</w:t>
      </w:r>
      <w:r w:rsidR="00703726" w:rsidRPr="00FC0D7C">
        <w:rPr>
          <w:rFonts w:ascii="Times New Roman" w:hAnsi="Times New Roman" w:cs="Times New Roman"/>
          <w:sz w:val="26"/>
          <w:szCs w:val="26"/>
        </w:rPr>
        <w:t xml:space="preserve"> tổn thương tạm thời </w:t>
      </w:r>
      <w:r w:rsidR="00D91A18" w:rsidRPr="00FC0D7C">
        <w:rPr>
          <w:rFonts w:ascii="Times New Roman" w:hAnsi="Times New Roman" w:cs="Times New Roman"/>
          <w:sz w:val="26"/>
          <w:szCs w:val="26"/>
        </w:rPr>
        <w:t xml:space="preserve">TKTQQN </w:t>
      </w:r>
      <w:r w:rsidR="00703726" w:rsidRPr="00FC0D7C">
        <w:rPr>
          <w:rFonts w:ascii="Times New Roman" w:hAnsi="Times New Roman" w:cs="Times New Roman"/>
          <w:sz w:val="26"/>
          <w:szCs w:val="26"/>
        </w:rPr>
        <w:t>và</w:t>
      </w:r>
      <w:r w:rsidR="00D91A18" w:rsidRPr="00FC0D7C">
        <w:rPr>
          <w:rFonts w:ascii="Times New Roman" w:hAnsi="Times New Roman" w:cs="Times New Roman"/>
          <w:sz w:val="26"/>
          <w:szCs w:val="26"/>
        </w:rPr>
        <w:t xml:space="preserve"> suy tuyến cận giáp, có thể lý giải do cỡ mẫu chưa đủ lớn và tỉ lệ phẫu thuật cắt toàn bộ tuyến giáp còn tương đối thấp khi so với các nghiên cứu khác.</w:t>
      </w:r>
    </w:p>
    <w:p w14:paraId="6362A3DB" w14:textId="42909291" w:rsidR="00703726" w:rsidRPr="00FC0D7C" w:rsidRDefault="00D91A18" w:rsidP="00D91A18">
      <w:pPr>
        <w:spacing w:line="276" w:lineRule="auto"/>
        <w:jc w:val="both"/>
        <w:rPr>
          <w:rFonts w:ascii="Times New Roman" w:hAnsi="Times New Roman" w:cs="Times New Roman"/>
          <w:sz w:val="26"/>
          <w:szCs w:val="26"/>
        </w:rPr>
      </w:pPr>
      <w:r w:rsidRPr="00FC0D7C">
        <w:rPr>
          <w:rFonts w:ascii="Times New Roman" w:hAnsi="Times New Roman" w:cs="Times New Roman"/>
          <w:sz w:val="26"/>
          <w:szCs w:val="26"/>
        </w:rPr>
        <w:t xml:space="preserve">          </w:t>
      </w:r>
      <w:r w:rsidR="00703726" w:rsidRPr="00FC0D7C">
        <w:rPr>
          <w:rFonts w:ascii="Times New Roman" w:hAnsi="Times New Roman" w:cs="Times New Roman"/>
          <w:sz w:val="26"/>
          <w:szCs w:val="26"/>
        </w:rPr>
        <w:t>Khác với phương pháp mổ mở, TOETVA được coi là phẫu thuật sạch – gây nhiễm</w:t>
      </w:r>
      <w:r w:rsidR="00514861">
        <w:rPr>
          <w:rFonts w:ascii="Times New Roman" w:hAnsi="Times New Roman" w:cs="Times New Roman"/>
          <w:sz w:val="26"/>
          <w:szCs w:val="26"/>
        </w:rPr>
        <w:t>.</w:t>
      </w:r>
      <w:r w:rsidR="00703726" w:rsidRPr="00FC0D7C">
        <w:rPr>
          <w:rFonts w:ascii="Times New Roman" w:hAnsi="Times New Roman" w:cs="Times New Roman"/>
          <w:sz w:val="26"/>
          <w:szCs w:val="26"/>
        </w:rPr>
        <w:fldChar w:fldCharType="begin"/>
      </w:r>
      <w:r w:rsidR="00BA4D35">
        <w:rPr>
          <w:rFonts w:ascii="Times New Roman" w:hAnsi="Times New Roman" w:cs="Times New Roman"/>
          <w:sz w:val="26"/>
          <w:szCs w:val="26"/>
        </w:rPr>
        <w:instrText xml:space="preserve"> ADDIN ZOTERO_ITEM CSL_CITATION {"citationID":"USF74B0s","properties":{"formattedCitation":"\\super 9\\nosupersub{}","plainCitation":"9","noteIndex":0},"citationItems":[{"id":"W6ZrjB3y/8M0KM3R7","uris":["http://zotero.org/users/2792291/items/ZUADNHLF"],"itemData":{"id":1353,"type":"article-journal","abstract":"BACKGROUND: Salivary contamination of surgical wounds in clean-contaminated head and neck surgery with free flap reconstruction remains a major cause of infection and leads to significant morbidity. This study investigates the correlation between intraoral flora and surgical site infections (SSIs) among high-risk head and neck cancer patients undergoing resection and free flap reconstruction.\nMETHODS: One hundred twenty-nine patients were identified as being at high risk for infective complications based on cancer stage, tumor size, comorbid factors, and extent of reconstruction. All patients had intraoral swab cultures before surgery. Patients with culture-confirmed SSI after surgery were chosen for analysis, using the κ index and its 95% confidence interval for concordance analysis. All patients received clindamycin and gentamicin for antibiotic prophylaxis for 5 days. Antibiotic susceptibility testing of all isolates was obtained and analyzed.\nRESULTS: Thirty-seven patients experienced SSI, or an infection rate of 28.3%, occurring at a mean of 9.3 postoperative days. The overall concordance between oral flora and SSI was fair to moderate (κ index of 0.25), but detailed analysis shows a higher concordance for known and opportunistic pathogens, such as Pseudomonas aeruginosa and Enterococcus faecalis, compared to typical oral commensals. Antibiotic susceptibility tests show rapid and significant increases in resistance to clindamycin, indicating a need for a more effective alternative.\nCONCLUSIONS: Predicting pathogens in SSI using preoperative oral swabs did not demonstrate a good concordance in general for patients undergoing clean-contaminated head and neck surgery, although concordance for certain pathogenic species seem to be higher than for typical intraoral commensals. The rapid development of resistance to clindamycin precludes its use as a prophylactic agent.","container-title":"Annals of Plastic Surgery","DOI":"10.1097/SAP.0000000000000046","ISSN":"1536-3708","journalAbbreviation":"Ann Plast Surg","language":"eng","note":"PMID: 24284742","page":"S55-60","source":"PubMed","title":"Surgical site infections among high-risk patients in clean-contaminated head and neck reconstructive surgery: concordance with preoperative oral flora","title-short":"Surgical site infections among high-risk patients in clean-contaminated head and neck reconstructive surgery","volume":"71 Suppl 1","author":[{"family":"Yang","given":"Ching-Hsiang"},{"family":"Chew","given":"Khong-Yik"},{"family":"Solomkin","given":"Joseph S."},{"family":"Lin","given":"Pao-Yuan"},{"family":"Chiang","given":"Yuan-Cheng"},{"family":"Kuo","given":"Yur-Ren"}],"issued":{"date-parts":[["2013",12]]}}}],"schema":"https://github.com/citation-style-language/schema/raw/master/csl-citation.json"} </w:instrText>
      </w:r>
      <w:r w:rsidR="00703726" w:rsidRPr="00FC0D7C">
        <w:rPr>
          <w:rFonts w:ascii="Times New Roman" w:hAnsi="Times New Roman" w:cs="Times New Roman"/>
          <w:sz w:val="26"/>
          <w:szCs w:val="26"/>
        </w:rPr>
        <w:fldChar w:fldCharType="separate"/>
      </w:r>
      <w:r w:rsidR="00BA4D35" w:rsidRPr="00BA4D35">
        <w:rPr>
          <w:rFonts w:ascii="Times New Roman" w:hAnsi="Times New Roman" w:cs="Times New Roman"/>
          <w:sz w:val="26"/>
          <w:szCs w:val="24"/>
          <w:vertAlign w:val="superscript"/>
        </w:rPr>
        <w:t>9</w:t>
      </w:r>
      <w:r w:rsidR="00703726" w:rsidRPr="00FC0D7C">
        <w:rPr>
          <w:rFonts w:ascii="Times New Roman" w:hAnsi="Times New Roman" w:cs="Times New Roman"/>
          <w:sz w:val="26"/>
          <w:szCs w:val="26"/>
        </w:rPr>
        <w:fldChar w:fldCharType="end"/>
      </w:r>
      <w:r w:rsidR="00703726" w:rsidRPr="00FC0D7C">
        <w:rPr>
          <w:rFonts w:ascii="Times New Roman" w:hAnsi="Times New Roman" w:cs="Times New Roman"/>
          <w:sz w:val="26"/>
          <w:szCs w:val="26"/>
        </w:rPr>
        <w:t xml:space="preserve"> Tuy nhiên, trong nghiên cứu của chúng tôi cũng như </w:t>
      </w:r>
      <w:r w:rsidR="00672720">
        <w:rPr>
          <w:rFonts w:ascii="Times New Roman" w:hAnsi="Times New Roman" w:cs="Times New Roman"/>
          <w:sz w:val="26"/>
          <w:szCs w:val="26"/>
        </w:rPr>
        <w:t>một số</w:t>
      </w:r>
      <w:r w:rsidR="00703726" w:rsidRPr="00FC0D7C">
        <w:rPr>
          <w:rFonts w:ascii="Times New Roman" w:hAnsi="Times New Roman" w:cs="Times New Roman"/>
          <w:sz w:val="26"/>
          <w:szCs w:val="26"/>
        </w:rPr>
        <w:t xml:space="preserve"> tác giả</w:t>
      </w:r>
      <w:r w:rsidR="00514861">
        <w:rPr>
          <w:rFonts w:ascii="Times New Roman" w:hAnsi="Times New Roman" w:cs="Times New Roman"/>
          <w:sz w:val="26"/>
          <w:szCs w:val="26"/>
        </w:rPr>
        <w:t xml:space="preserve"> khác</w:t>
      </w:r>
      <w:r w:rsidR="00703726" w:rsidRPr="00FC0D7C">
        <w:rPr>
          <w:rFonts w:ascii="Times New Roman" w:hAnsi="Times New Roman" w:cs="Times New Roman"/>
          <w:sz w:val="26"/>
          <w:szCs w:val="26"/>
        </w:rPr>
        <w:t xml:space="preserve"> không ghi nhận trường hợp nhiễm trùng sau mổ nào, điều này có thể là do sự chuẩn bị cẩn thận vùng miệng</w:t>
      </w:r>
      <w:r w:rsidRPr="00FC0D7C">
        <w:rPr>
          <w:rFonts w:ascii="Times New Roman" w:hAnsi="Times New Roman" w:cs="Times New Roman"/>
          <w:sz w:val="26"/>
          <w:szCs w:val="26"/>
        </w:rPr>
        <w:t xml:space="preserve"> trước -trong mổ</w:t>
      </w:r>
      <w:r w:rsidR="00703726" w:rsidRPr="00FC0D7C">
        <w:rPr>
          <w:rFonts w:ascii="Times New Roman" w:hAnsi="Times New Roman" w:cs="Times New Roman"/>
          <w:sz w:val="26"/>
          <w:szCs w:val="26"/>
        </w:rPr>
        <w:t xml:space="preserve"> và sử dụng</w:t>
      </w:r>
      <w:r w:rsidR="00514861">
        <w:rPr>
          <w:rFonts w:ascii="Times New Roman" w:hAnsi="Times New Roman" w:cs="Times New Roman"/>
          <w:sz w:val="26"/>
          <w:szCs w:val="26"/>
        </w:rPr>
        <w:t xml:space="preserve"> hai</w:t>
      </w:r>
      <w:r w:rsidR="00703726" w:rsidRPr="00FC0D7C">
        <w:rPr>
          <w:rFonts w:ascii="Times New Roman" w:hAnsi="Times New Roman" w:cs="Times New Roman"/>
          <w:sz w:val="26"/>
          <w:szCs w:val="26"/>
        </w:rPr>
        <w:t xml:space="preserve"> kháng sinh </w:t>
      </w:r>
      <w:r w:rsidRPr="00FC0D7C">
        <w:rPr>
          <w:rFonts w:ascii="Times New Roman" w:hAnsi="Times New Roman" w:cs="Times New Roman"/>
          <w:sz w:val="26"/>
          <w:szCs w:val="26"/>
        </w:rPr>
        <w:t>phối hợp đường tĩnh mạch sau mổ</w:t>
      </w:r>
      <w:r w:rsidR="00703726" w:rsidRPr="00FC0D7C">
        <w:rPr>
          <w:rFonts w:ascii="Times New Roman" w:hAnsi="Times New Roman" w:cs="Times New Roman"/>
          <w:sz w:val="26"/>
          <w:szCs w:val="26"/>
        </w:rPr>
        <w:t>.</w:t>
      </w:r>
    </w:p>
    <w:p w14:paraId="5A34E6E4" w14:textId="34F57E25" w:rsidR="00703726" w:rsidRPr="00FC0D7C" w:rsidRDefault="00703726" w:rsidP="00703726">
      <w:pPr>
        <w:spacing w:line="276" w:lineRule="auto"/>
        <w:ind w:firstLine="720"/>
        <w:jc w:val="both"/>
        <w:rPr>
          <w:rFonts w:ascii="Times New Roman" w:hAnsi="Times New Roman" w:cs="Times New Roman"/>
          <w:sz w:val="26"/>
          <w:szCs w:val="26"/>
        </w:rPr>
      </w:pPr>
      <w:r w:rsidRPr="00FC0D7C">
        <w:rPr>
          <w:rFonts w:ascii="Times New Roman" w:hAnsi="Times New Roman" w:cs="Times New Roman"/>
          <w:sz w:val="26"/>
          <w:szCs w:val="26"/>
        </w:rPr>
        <w:t xml:space="preserve">Tụ dịch là một biến chứng nhỏ của phẫu thuật cắt tuyến giáp nội soi, đặc biệt ở bệnh nhân nhiều mỡ vùng cổ, cắt tuyến giáp toàn bộ và tuyến giáp viêm. </w:t>
      </w:r>
      <w:r w:rsidR="00514861">
        <w:rPr>
          <w:rFonts w:ascii="Times New Roman" w:hAnsi="Times New Roman" w:cs="Times New Roman"/>
          <w:sz w:val="26"/>
          <w:szCs w:val="26"/>
        </w:rPr>
        <w:t>Trong 28 bệnh nhân có</w:t>
      </w:r>
      <w:r w:rsidR="00D91A18" w:rsidRPr="00FC0D7C">
        <w:rPr>
          <w:rFonts w:ascii="Times New Roman" w:hAnsi="Times New Roman" w:cs="Times New Roman"/>
          <w:sz w:val="26"/>
          <w:szCs w:val="26"/>
        </w:rPr>
        <w:t xml:space="preserve"> một</w:t>
      </w:r>
      <w:r w:rsidRPr="00FC0D7C">
        <w:rPr>
          <w:rFonts w:ascii="Times New Roman" w:hAnsi="Times New Roman" w:cs="Times New Roman"/>
          <w:sz w:val="26"/>
          <w:szCs w:val="26"/>
        </w:rPr>
        <w:t xml:space="preserve"> </w:t>
      </w:r>
      <w:r w:rsidR="00514861">
        <w:rPr>
          <w:rFonts w:ascii="Times New Roman" w:hAnsi="Times New Roman" w:cs="Times New Roman"/>
          <w:sz w:val="26"/>
          <w:szCs w:val="26"/>
        </w:rPr>
        <w:t>trường hợp bị</w:t>
      </w:r>
      <w:r w:rsidRPr="00FC0D7C">
        <w:rPr>
          <w:rFonts w:ascii="Times New Roman" w:hAnsi="Times New Roman" w:cs="Times New Roman"/>
          <w:sz w:val="26"/>
          <w:szCs w:val="26"/>
        </w:rPr>
        <w:t xml:space="preserve"> tụ dịch cần tiến hành chọc hút dịch sau mổ (</w:t>
      </w:r>
      <w:r w:rsidR="00D91A18" w:rsidRPr="00FC0D7C">
        <w:rPr>
          <w:rFonts w:ascii="Times New Roman" w:hAnsi="Times New Roman" w:cs="Times New Roman"/>
          <w:sz w:val="26"/>
          <w:szCs w:val="26"/>
        </w:rPr>
        <w:t>3,5</w:t>
      </w:r>
      <w:r w:rsidRPr="00FC0D7C">
        <w:rPr>
          <w:rFonts w:ascii="Times New Roman" w:hAnsi="Times New Roman" w:cs="Times New Roman"/>
          <w:sz w:val="26"/>
          <w:szCs w:val="26"/>
        </w:rPr>
        <w:t>%).</w:t>
      </w:r>
    </w:p>
    <w:p w14:paraId="52A297DA" w14:textId="41441EA1" w:rsidR="00D91A18" w:rsidRPr="00FC0D7C" w:rsidRDefault="00D91A18" w:rsidP="00703726">
      <w:pPr>
        <w:spacing w:line="276" w:lineRule="auto"/>
        <w:jc w:val="both"/>
        <w:rPr>
          <w:rFonts w:ascii="Times New Roman" w:hAnsi="Times New Roman" w:cs="Times New Roman"/>
          <w:sz w:val="26"/>
          <w:szCs w:val="26"/>
        </w:rPr>
      </w:pPr>
      <w:r w:rsidRPr="00FC0D7C">
        <w:rPr>
          <w:rFonts w:ascii="Times New Roman" w:hAnsi="Times New Roman" w:cs="Times New Roman"/>
          <w:sz w:val="26"/>
          <w:szCs w:val="26"/>
        </w:rPr>
        <w:t xml:space="preserve">        Trong nghiên cứu của chúng tôi, thời gian hậu phẫu trung bình là 5,1± 0,5 ngày với trường hợp ra viện sớm nhất là </w:t>
      </w:r>
      <w:r w:rsidR="003E7646">
        <w:rPr>
          <w:rFonts w:ascii="Times New Roman" w:hAnsi="Times New Roman" w:cs="Times New Roman"/>
          <w:sz w:val="26"/>
          <w:szCs w:val="26"/>
        </w:rPr>
        <w:t>3</w:t>
      </w:r>
      <w:r w:rsidRPr="00FC0D7C">
        <w:rPr>
          <w:rFonts w:ascii="Times New Roman" w:hAnsi="Times New Roman" w:cs="Times New Roman"/>
          <w:sz w:val="26"/>
          <w:szCs w:val="26"/>
        </w:rPr>
        <w:t xml:space="preserve"> ngày và muộn nhất là 7 ngày (bệnh nhân bị tụ dịch). Phần lớn các bệnh nhân của chúng tôi đều hài lòng về quá trình hậu phẫu cũng như kết quả thẩm mĩ sau phẫu thuật với 26 bệnh nhân (96,5%) đánh giá hài lòng hoặc rất hài lòng. Đây là một ưu điểm vượt trội của phương pháp TOETVA so với mổ mở truyền thống. </w:t>
      </w:r>
    </w:p>
    <w:p w14:paraId="120A23C3" w14:textId="42A45363" w:rsidR="00703726" w:rsidRDefault="00703726" w:rsidP="00703726">
      <w:pPr>
        <w:spacing w:line="276" w:lineRule="auto"/>
        <w:jc w:val="both"/>
        <w:rPr>
          <w:rFonts w:ascii="Times New Roman" w:hAnsi="Times New Roman" w:cs="Times New Roman"/>
          <w:sz w:val="26"/>
          <w:szCs w:val="26"/>
        </w:rPr>
      </w:pPr>
      <w:r w:rsidRPr="00FC0D7C">
        <w:rPr>
          <w:rFonts w:ascii="Times New Roman" w:eastAsia="Times New Roman" w:hAnsi="Times New Roman" w:cs="Times New Roman"/>
          <w:b/>
          <w:sz w:val="26"/>
          <w:szCs w:val="26"/>
        </w:rPr>
        <w:t>5. KẾT LUẬN</w:t>
      </w:r>
      <w:r w:rsidRPr="00FC0D7C">
        <w:rPr>
          <w:rFonts w:ascii="Times New Roman" w:hAnsi="Times New Roman" w:cs="Times New Roman"/>
          <w:b/>
          <w:bCs/>
          <w:sz w:val="26"/>
          <w:szCs w:val="26"/>
        </w:rPr>
        <w:t xml:space="preserve">: </w:t>
      </w:r>
      <w:r w:rsidR="00FC0D7C" w:rsidRPr="00FC0D7C">
        <w:rPr>
          <w:rFonts w:ascii="Times New Roman" w:hAnsi="Times New Roman" w:cs="Times New Roman"/>
          <w:sz w:val="26"/>
          <w:szCs w:val="26"/>
        </w:rPr>
        <w:t>TOETVA là phẫu thuật an toàn, hiệu quả, đạt kết quả thẩm mĩ tối ưu và nên được áp dụng rộng rãi cho nhóm bệnh nhân ung thư tuyến giáp thể nhú</w:t>
      </w:r>
      <w:r w:rsidR="00672720">
        <w:rPr>
          <w:rFonts w:ascii="Times New Roman" w:hAnsi="Times New Roman" w:cs="Times New Roman"/>
          <w:sz w:val="26"/>
          <w:szCs w:val="26"/>
        </w:rPr>
        <w:t xml:space="preserve"> giai đoạn cT1N0M0</w:t>
      </w:r>
      <w:r w:rsidRPr="00FC0D7C">
        <w:rPr>
          <w:rFonts w:ascii="Times New Roman" w:hAnsi="Times New Roman" w:cs="Times New Roman"/>
          <w:sz w:val="26"/>
          <w:szCs w:val="26"/>
        </w:rPr>
        <w:t>.</w:t>
      </w:r>
    </w:p>
    <w:p w14:paraId="2DC18847" w14:textId="72A1622C" w:rsidR="00DF418F" w:rsidRDefault="00DF418F" w:rsidP="00703726">
      <w:pPr>
        <w:spacing w:line="276" w:lineRule="auto"/>
        <w:jc w:val="both"/>
        <w:rPr>
          <w:rFonts w:ascii="Times New Roman" w:hAnsi="Times New Roman" w:cs="Times New Roman"/>
          <w:sz w:val="26"/>
          <w:szCs w:val="26"/>
        </w:rPr>
      </w:pPr>
    </w:p>
    <w:p w14:paraId="344022D4" w14:textId="77777777" w:rsidR="00DF418F" w:rsidRDefault="00DF418F" w:rsidP="00703726">
      <w:pPr>
        <w:spacing w:line="276" w:lineRule="auto"/>
        <w:jc w:val="both"/>
        <w:rPr>
          <w:rFonts w:ascii="Times New Roman" w:hAnsi="Times New Roman" w:cs="Times New Roman"/>
          <w:sz w:val="26"/>
          <w:szCs w:val="26"/>
        </w:rPr>
      </w:pPr>
    </w:p>
    <w:p w14:paraId="3463B75D" w14:textId="10B45EB1" w:rsidR="00DF418F" w:rsidRPr="00DF418F" w:rsidRDefault="00DF418F" w:rsidP="00DF418F">
      <w:pPr>
        <w:spacing w:line="276" w:lineRule="auto"/>
        <w:jc w:val="center"/>
        <w:rPr>
          <w:rFonts w:ascii="Times New Roman" w:hAnsi="Times New Roman" w:cs="Times New Roman"/>
          <w:b/>
          <w:bCs/>
          <w:sz w:val="26"/>
          <w:szCs w:val="26"/>
        </w:rPr>
      </w:pPr>
      <w:r w:rsidRPr="003D3362">
        <w:rPr>
          <w:rFonts w:ascii="Times New Roman" w:hAnsi="Times New Roman" w:cs="Times New Roman"/>
          <w:b/>
          <w:bCs/>
          <w:sz w:val="26"/>
          <w:szCs w:val="26"/>
        </w:rPr>
        <w:t>TÀI LIỆU THAM KHẢO</w:t>
      </w:r>
    </w:p>
    <w:p w14:paraId="46101E97" w14:textId="77777777" w:rsidR="00DF418F" w:rsidRPr="00DF418F" w:rsidRDefault="00DF418F" w:rsidP="00DF418F">
      <w:pPr>
        <w:pStyle w:val="Bibliography"/>
        <w:rPr>
          <w:rFonts w:ascii="Times New Roman" w:hAnsi="Times New Roman" w:cs="Times New Roman"/>
          <w:sz w:val="22"/>
        </w:rPr>
      </w:pPr>
      <w:r w:rsidRPr="00DF418F">
        <w:rPr>
          <w:sz w:val="22"/>
        </w:rPr>
        <w:fldChar w:fldCharType="begin"/>
      </w:r>
      <w:r w:rsidRPr="00DF418F">
        <w:rPr>
          <w:sz w:val="22"/>
        </w:rPr>
        <w:instrText xml:space="preserve"> ADDIN ZOTERO_BIBL {"uncited":[],"omitted":[],"custom":[]} CSL_BIBLIOGRAPHY </w:instrText>
      </w:r>
      <w:r w:rsidRPr="00DF418F">
        <w:rPr>
          <w:sz w:val="22"/>
        </w:rPr>
        <w:fldChar w:fldCharType="separate"/>
      </w:r>
      <w:r w:rsidRPr="00DF418F">
        <w:rPr>
          <w:rFonts w:ascii="Times New Roman" w:hAnsi="Times New Roman" w:cs="Times New Roman"/>
          <w:sz w:val="22"/>
        </w:rPr>
        <w:t>1.</w:t>
      </w:r>
      <w:r w:rsidRPr="00DF418F">
        <w:rPr>
          <w:rFonts w:ascii="Times New Roman" w:hAnsi="Times New Roman" w:cs="Times New Roman"/>
          <w:sz w:val="22"/>
        </w:rPr>
        <w:tab/>
        <w:t xml:space="preserve">Sung H, Ferlay J, Siegel RL, et al. Global Cancer Statistics 2020: GLOBOCAN Estimates of Incidence and Mortality Worldwide for 36 Cancers in 185 Countries. </w:t>
      </w:r>
      <w:r w:rsidRPr="00DF418F">
        <w:rPr>
          <w:rFonts w:ascii="Times New Roman" w:hAnsi="Times New Roman" w:cs="Times New Roman"/>
          <w:i/>
          <w:iCs/>
          <w:sz w:val="22"/>
        </w:rPr>
        <w:t>CA Cancer J Clin</w:t>
      </w:r>
      <w:r w:rsidRPr="00DF418F">
        <w:rPr>
          <w:rFonts w:ascii="Times New Roman" w:hAnsi="Times New Roman" w:cs="Times New Roman"/>
          <w:sz w:val="22"/>
        </w:rPr>
        <w:t>. 2021;71(3):209-249. doi:10.3322/caac.21660</w:t>
      </w:r>
    </w:p>
    <w:p w14:paraId="73726F74" w14:textId="77777777" w:rsidR="00DF418F" w:rsidRPr="00DF418F" w:rsidRDefault="00DF418F" w:rsidP="00DF418F">
      <w:pPr>
        <w:pStyle w:val="Bibliography"/>
        <w:rPr>
          <w:rFonts w:ascii="Times New Roman" w:hAnsi="Times New Roman" w:cs="Times New Roman"/>
          <w:sz w:val="22"/>
        </w:rPr>
      </w:pPr>
      <w:r w:rsidRPr="00DF418F">
        <w:rPr>
          <w:rFonts w:ascii="Times New Roman" w:hAnsi="Times New Roman" w:cs="Times New Roman"/>
          <w:sz w:val="22"/>
        </w:rPr>
        <w:t>2.</w:t>
      </w:r>
      <w:r w:rsidRPr="00DF418F">
        <w:rPr>
          <w:rFonts w:ascii="Times New Roman" w:hAnsi="Times New Roman" w:cs="Times New Roman"/>
          <w:sz w:val="22"/>
        </w:rPr>
        <w:tab/>
        <w:t xml:space="preserve">Nguyen HX, Nguyen HX, Nguyen HV, Nguyen LT, Nguyen TTP, Le QV. Transoral Endoscopic Thyroidectomy by Vestibular Approach with Central Lymph Node Dissection for Thyroid Microcarcinoma. </w:t>
      </w:r>
      <w:r w:rsidRPr="00DF418F">
        <w:rPr>
          <w:rFonts w:ascii="Times New Roman" w:hAnsi="Times New Roman" w:cs="Times New Roman"/>
          <w:i/>
          <w:iCs/>
          <w:sz w:val="22"/>
        </w:rPr>
        <w:t>J Laparoendosc Adv Surg Tech A</w:t>
      </w:r>
      <w:r w:rsidRPr="00DF418F">
        <w:rPr>
          <w:rFonts w:ascii="Times New Roman" w:hAnsi="Times New Roman" w:cs="Times New Roman"/>
          <w:sz w:val="22"/>
        </w:rPr>
        <w:t>. Published online July 17, 2020. doi:10.1089/lap.2020.0411</w:t>
      </w:r>
    </w:p>
    <w:p w14:paraId="082AA4DD" w14:textId="77777777" w:rsidR="00DF418F" w:rsidRPr="00DF418F" w:rsidRDefault="00DF418F" w:rsidP="00DF418F">
      <w:pPr>
        <w:pStyle w:val="Bibliography"/>
        <w:rPr>
          <w:rFonts w:ascii="Times New Roman" w:hAnsi="Times New Roman" w:cs="Times New Roman"/>
          <w:sz w:val="22"/>
        </w:rPr>
      </w:pPr>
      <w:r w:rsidRPr="00DF418F">
        <w:rPr>
          <w:rFonts w:ascii="Times New Roman" w:hAnsi="Times New Roman" w:cs="Times New Roman"/>
          <w:sz w:val="22"/>
        </w:rPr>
        <w:t>3.</w:t>
      </w:r>
      <w:r w:rsidRPr="00DF418F">
        <w:rPr>
          <w:rFonts w:ascii="Times New Roman" w:hAnsi="Times New Roman" w:cs="Times New Roman"/>
          <w:sz w:val="22"/>
        </w:rPr>
        <w:tab/>
        <w:t xml:space="preserve">Anuwong A, Ketwong K, Jitpratoom P, Sasanakietkul T, Duh QY. Safety and Outcomes of the Transoral Endoscopic Thyroidectomy Vestibular Approach. </w:t>
      </w:r>
      <w:r w:rsidRPr="00DF418F">
        <w:rPr>
          <w:rFonts w:ascii="Times New Roman" w:hAnsi="Times New Roman" w:cs="Times New Roman"/>
          <w:i/>
          <w:iCs/>
          <w:sz w:val="22"/>
        </w:rPr>
        <w:t>JAMA Surg</w:t>
      </w:r>
      <w:r w:rsidRPr="00DF418F">
        <w:rPr>
          <w:rFonts w:ascii="Times New Roman" w:hAnsi="Times New Roman" w:cs="Times New Roman"/>
          <w:sz w:val="22"/>
        </w:rPr>
        <w:t>. 2018;153(1):21. doi:10.1001/jamasurg.2017.3366</w:t>
      </w:r>
    </w:p>
    <w:p w14:paraId="67035F2A" w14:textId="77777777" w:rsidR="00DF418F" w:rsidRPr="00DF418F" w:rsidRDefault="00DF418F" w:rsidP="00DF418F">
      <w:pPr>
        <w:pStyle w:val="Bibliography"/>
        <w:rPr>
          <w:rFonts w:ascii="Times New Roman" w:hAnsi="Times New Roman" w:cs="Times New Roman"/>
          <w:sz w:val="22"/>
        </w:rPr>
      </w:pPr>
      <w:r w:rsidRPr="00DF418F">
        <w:rPr>
          <w:rFonts w:ascii="Times New Roman" w:hAnsi="Times New Roman" w:cs="Times New Roman"/>
          <w:sz w:val="22"/>
        </w:rPr>
        <w:t>4.</w:t>
      </w:r>
      <w:r w:rsidRPr="00DF418F">
        <w:rPr>
          <w:rFonts w:ascii="Times New Roman" w:hAnsi="Times New Roman" w:cs="Times New Roman"/>
          <w:sz w:val="22"/>
        </w:rPr>
        <w:tab/>
        <w:t xml:space="preserve">Hiền NX, Hậu NX, Dương PT, Liên ĐT, Quảng LV. Kết quả sớm phẫu thuật nội soi đường miệng điều trị ung thư tuyến giáp thể nhú cT1aN0M0 tại Bệnh viện Đại học Y Hà Nội. </w:t>
      </w:r>
      <w:r w:rsidRPr="00DF418F">
        <w:rPr>
          <w:rFonts w:ascii="Times New Roman" w:hAnsi="Times New Roman" w:cs="Times New Roman"/>
          <w:i/>
          <w:iCs/>
          <w:sz w:val="22"/>
        </w:rPr>
        <w:t>Tạp Chí Nghiên Cứu Học</w:t>
      </w:r>
      <w:r w:rsidRPr="00DF418F">
        <w:rPr>
          <w:rFonts w:ascii="Times New Roman" w:hAnsi="Times New Roman" w:cs="Times New Roman"/>
          <w:sz w:val="22"/>
        </w:rPr>
        <w:t>. 2023;171(10):210-218. doi:10.52852/tcncyh.v171i10.2031</w:t>
      </w:r>
    </w:p>
    <w:p w14:paraId="0766C6E5" w14:textId="77777777" w:rsidR="00DF418F" w:rsidRPr="00DF418F" w:rsidRDefault="00DF418F" w:rsidP="00DF418F">
      <w:pPr>
        <w:pStyle w:val="Bibliography"/>
        <w:rPr>
          <w:rFonts w:ascii="Times New Roman" w:hAnsi="Times New Roman" w:cs="Times New Roman"/>
          <w:sz w:val="22"/>
        </w:rPr>
      </w:pPr>
      <w:r w:rsidRPr="00DF418F">
        <w:rPr>
          <w:rFonts w:ascii="Times New Roman" w:hAnsi="Times New Roman" w:cs="Times New Roman"/>
          <w:sz w:val="22"/>
        </w:rPr>
        <w:t>5.</w:t>
      </w:r>
      <w:r w:rsidRPr="00DF418F">
        <w:rPr>
          <w:rFonts w:ascii="Times New Roman" w:hAnsi="Times New Roman" w:cs="Times New Roman"/>
          <w:sz w:val="22"/>
        </w:rPr>
        <w:tab/>
        <w:t xml:space="preserve">Ahn J hyuk, Yi JW. Transoral endoscopic thyroidectomy for thyroid carcinoma: outcomes and surgical completeness in 150 single-surgeon cases. </w:t>
      </w:r>
      <w:r w:rsidRPr="00DF418F">
        <w:rPr>
          <w:rFonts w:ascii="Times New Roman" w:hAnsi="Times New Roman" w:cs="Times New Roman"/>
          <w:i/>
          <w:iCs/>
          <w:sz w:val="22"/>
        </w:rPr>
        <w:t>Surg Endosc</w:t>
      </w:r>
      <w:r w:rsidRPr="00DF418F">
        <w:rPr>
          <w:rFonts w:ascii="Times New Roman" w:hAnsi="Times New Roman" w:cs="Times New Roman"/>
          <w:sz w:val="22"/>
        </w:rPr>
        <w:t>. 2020;34(2):861-867. doi:10.1007/s00464-019-06841-8</w:t>
      </w:r>
    </w:p>
    <w:p w14:paraId="0CE9039B" w14:textId="77777777" w:rsidR="00DF418F" w:rsidRPr="00DF418F" w:rsidRDefault="00DF418F" w:rsidP="00DF418F">
      <w:pPr>
        <w:pStyle w:val="Bibliography"/>
        <w:rPr>
          <w:rFonts w:ascii="Times New Roman" w:hAnsi="Times New Roman" w:cs="Times New Roman"/>
          <w:sz w:val="22"/>
        </w:rPr>
      </w:pPr>
      <w:r w:rsidRPr="00DF418F">
        <w:rPr>
          <w:rFonts w:ascii="Times New Roman" w:hAnsi="Times New Roman" w:cs="Times New Roman"/>
          <w:sz w:val="22"/>
        </w:rPr>
        <w:lastRenderedPageBreak/>
        <w:t>6.</w:t>
      </w:r>
      <w:r w:rsidRPr="00DF418F">
        <w:rPr>
          <w:rFonts w:ascii="Times New Roman" w:hAnsi="Times New Roman" w:cs="Times New Roman"/>
          <w:sz w:val="22"/>
        </w:rPr>
        <w:tab/>
        <w:t xml:space="preserve">Xuan HN, Anh TD, Xuan HN, Thai DP, Le Van Q. Occult Central Lymph Node Metastasis in cN0 Papillary Thyroid Carcinoma Patients Undergoing TOETVA Procedure. Mishra A, ed. </w:t>
      </w:r>
      <w:r w:rsidRPr="00DF418F">
        <w:rPr>
          <w:rFonts w:ascii="Times New Roman" w:hAnsi="Times New Roman" w:cs="Times New Roman"/>
          <w:i/>
          <w:iCs/>
          <w:sz w:val="22"/>
        </w:rPr>
        <w:t>J Thyroid Res</w:t>
      </w:r>
      <w:r w:rsidRPr="00DF418F">
        <w:rPr>
          <w:rFonts w:ascii="Times New Roman" w:hAnsi="Times New Roman" w:cs="Times New Roman"/>
          <w:sz w:val="22"/>
        </w:rPr>
        <w:t>. 2023;2023:1-9. doi:10.1155/2023/4779409</w:t>
      </w:r>
    </w:p>
    <w:p w14:paraId="623BFE90" w14:textId="77777777" w:rsidR="00DF418F" w:rsidRPr="00DF418F" w:rsidRDefault="00DF418F" w:rsidP="00DF418F">
      <w:pPr>
        <w:pStyle w:val="Bibliography"/>
        <w:rPr>
          <w:rFonts w:ascii="Times New Roman" w:hAnsi="Times New Roman" w:cs="Times New Roman"/>
          <w:sz w:val="22"/>
        </w:rPr>
      </w:pPr>
      <w:r w:rsidRPr="00DF418F">
        <w:rPr>
          <w:rFonts w:ascii="Times New Roman" w:hAnsi="Times New Roman" w:cs="Times New Roman"/>
          <w:sz w:val="22"/>
        </w:rPr>
        <w:t>7.</w:t>
      </w:r>
      <w:r w:rsidRPr="00DF418F">
        <w:rPr>
          <w:rFonts w:ascii="Times New Roman" w:hAnsi="Times New Roman" w:cs="Times New Roman"/>
          <w:sz w:val="22"/>
        </w:rPr>
        <w:tab/>
        <w:t xml:space="preserve">Selberherr A, Scheuba C, Riss P, Niederle B. Postoperative hypoparathyroidism after thyroidectomy: efficient and cost-effective diagnosis and treatment. </w:t>
      </w:r>
      <w:r w:rsidRPr="00DF418F">
        <w:rPr>
          <w:rFonts w:ascii="Times New Roman" w:hAnsi="Times New Roman" w:cs="Times New Roman"/>
          <w:i/>
          <w:iCs/>
          <w:sz w:val="22"/>
        </w:rPr>
        <w:t>Surgery</w:t>
      </w:r>
      <w:r w:rsidRPr="00DF418F">
        <w:rPr>
          <w:rFonts w:ascii="Times New Roman" w:hAnsi="Times New Roman" w:cs="Times New Roman"/>
          <w:sz w:val="22"/>
        </w:rPr>
        <w:t>. 2015;157(2):349-353. doi:10.1016/j.surg.2014.09.007</w:t>
      </w:r>
    </w:p>
    <w:p w14:paraId="32A1CF6D" w14:textId="77777777" w:rsidR="00DF418F" w:rsidRPr="00DF418F" w:rsidRDefault="00DF418F" w:rsidP="00DF418F">
      <w:pPr>
        <w:pStyle w:val="Bibliography"/>
        <w:rPr>
          <w:rFonts w:ascii="Times New Roman" w:hAnsi="Times New Roman" w:cs="Times New Roman"/>
          <w:sz w:val="22"/>
        </w:rPr>
      </w:pPr>
      <w:r w:rsidRPr="00DF418F">
        <w:rPr>
          <w:rFonts w:ascii="Times New Roman" w:hAnsi="Times New Roman" w:cs="Times New Roman"/>
          <w:sz w:val="22"/>
        </w:rPr>
        <w:t>8.</w:t>
      </w:r>
      <w:r w:rsidRPr="00DF418F">
        <w:rPr>
          <w:rFonts w:ascii="Times New Roman" w:hAnsi="Times New Roman" w:cs="Times New Roman"/>
          <w:sz w:val="22"/>
        </w:rPr>
        <w:tab/>
        <w:t xml:space="preserve">Song CM, Jung JH, Ji YB, Min HJ, Ahn YH, Tae K. Relationship between hypoparathyroidism and the number of parathyroid glands preserved during thyroidectomy. </w:t>
      </w:r>
      <w:r w:rsidRPr="00DF418F">
        <w:rPr>
          <w:rFonts w:ascii="Times New Roman" w:hAnsi="Times New Roman" w:cs="Times New Roman"/>
          <w:i/>
          <w:iCs/>
          <w:sz w:val="22"/>
        </w:rPr>
        <w:t>World J Surg Oncol</w:t>
      </w:r>
      <w:r w:rsidRPr="00DF418F">
        <w:rPr>
          <w:rFonts w:ascii="Times New Roman" w:hAnsi="Times New Roman" w:cs="Times New Roman"/>
          <w:sz w:val="22"/>
        </w:rPr>
        <w:t>. 2014;12(1):200. doi:10.1186/1477-7819-12-200</w:t>
      </w:r>
    </w:p>
    <w:p w14:paraId="049F5EC5" w14:textId="77777777" w:rsidR="00DF418F" w:rsidRPr="00DF418F" w:rsidRDefault="00DF418F" w:rsidP="00DF418F">
      <w:pPr>
        <w:pStyle w:val="Bibliography"/>
        <w:rPr>
          <w:rFonts w:ascii="Times New Roman" w:hAnsi="Times New Roman" w:cs="Times New Roman"/>
          <w:sz w:val="22"/>
        </w:rPr>
      </w:pPr>
      <w:r w:rsidRPr="00DF418F">
        <w:rPr>
          <w:rFonts w:ascii="Times New Roman" w:hAnsi="Times New Roman" w:cs="Times New Roman"/>
          <w:sz w:val="22"/>
        </w:rPr>
        <w:t>9.</w:t>
      </w:r>
      <w:r w:rsidRPr="00DF418F">
        <w:rPr>
          <w:rFonts w:ascii="Times New Roman" w:hAnsi="Times New Roman" w:cs="Times New Roman"/>
          <w:sz w:val="22"/>
        </w:rPr>
        <w:tab/>
        <w:t xml:space="preserve">Yang CH, Chew KY, Solomkin JS, Lin PY, Chiang YC, Kuo YR. Surgical site infections among high-risk patients in clean-contaminated head and neck reconstructive surgery: concordance with preoperative oral flora. </w:t>
      </w:r>
      <w:r w:rsidRPr="00DF418F">
        <w:rPr>
          <w:rFonts w:ascii="Times New Roman" w:hAnsi="Times New Roman" w:cs="Times New Roman"/>
          <w:i/>
          <w:iCs/>
          <w:sz w:val="22"/>
        </w:rPr>
        <w:t>Ann Plast Surg</w:t>
      </w:r>
      <w:r w:rsidRPr="00DF418F">
        <w:rPr>
          <w:rFonts w:ascii="Times New Roman" w:hAnsi="Times New Roman" w:cs="Times New Roman"/>
          <w:sz w:val="22"/>
        </w:rPr>
        <w:t>. 2013;71 Suppl 1:S55-60. doi:10.1097/SAP.0000000000000046</w:t>
      </w:r>
    </w:p>
    <w:p w14:paraId="53B9212D" w14:textId="32E64DDA" w:rsidR="00703726" w:rsidRPr="00FC0D7C" w:rsidRDefault="00DF418F" w:rsidP="00703726">
      <w:pPr>
        <w:spacing w:line="240" w:lineRule="auto"/>
        <w:jc w:val="both"/>
        <w:rPr>
          <w:rFonts w:ascii="Times New Roman" w:hAnsi="Times New Roman" w:cs="Times New Roman"/>
          <w:sz w:val="26"/>
          <w:szCs w:val="26"/>
        </w:rPr>
      </w:pPr>
      <w:r w:rsidRPr="00DF418F">
        <w:rPr>
          <w:rFonts w:ascii="Times New Roman" w:hAnsi="Times New Roman" w:cs="Times New Roman"/>
          <w:sz w:val="22"/>
        </w:rPr>
        <w:fldChar w:fldCharType="end"/>
      </w:r>
    </w:p>
    <w:sectPr w:rsidR="00703726" w:rsidRPr="00FC0D7C" w:rsidSect="00251F3B">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BD1A8" w14:textId="77777777" w:rsidR="00AF3107" w:rsidRDefault="00AF3107" w:rsidP="009F4F88">
      <w:pPr>
        <w:spacing w:line="240" w:lineRule="auto"/>
      </w:pPr>
      <w:r>
        <w:separator/>
      </w:r>
    </w:p>
  </w:endnote>
  <w:endnote w:type="continuationSeparator" w:id="0">
    <w:p w14:paraId="479352F2" w14:textId="77777777" w:rsidR="00AF3107" w:rsidRDefault="00AF3107" w:rsidP="009F4F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vPTimesB">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08505" w14:textId="77777777" w:rsidR="00AF3107" w:rsidRDefault="00AF3107" w:rsidP="009F4F88">
      <w:pPr>
        <w:spacing w:line="240" w:lineRule="auto"/>
      </w:pPr>
      <w:r>
        <w:separator/>
      </w:r>
    </w:p>
  </w:footnote>
  <w:footnote w:type="continuationSeparator" w:id="0">
    <w:p w14:paraId="41AB549F" w14:textId="77777777" w:rsidR="00AF3107" w:rsidRDefault="00AF3107" w:rsidP="009F4F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8740634"/>
      <w:docPartObj>
        <w:docPartGallery w:val="Page Numbers (Top of Page)"/>
        <w:docPartUnique/>
      </w:docPartObj>
    </w:sdtPr>
    <w:sdtContent>
      <w:p w14:paraId="33881F14" w14:textId="5D2B67BE" w:rsidR="009F4F88" w:rsidRDefault="009F4F88" w:rsidP="005E09D9">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E147B1" w14:textId="77777777" w:rsidR="009F4F88" w:rsidRDefault="009F4F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857076643"/>
      <w:docPartObj>
        <w:docPartGallery w:val="Page Numbers (Top of Page)"/>
        <w:docPartUnique/>
      </w:docPartObj>
    </w:sdtPr>
    <w:sdtContent>
      <w:p w14:paraId="3A9012BE" w14:textId="4DF046EF" w:rsidR="009F4F88" w:rsidRPr="009F4F88" w:rsidRDefault="009F4F88" w:rsidP="005E09D9">
        <w:pPr>
          <w:pStyle w:val="Header"/>
          <w:framePr w:wrap="none" w:vAnchor="text" w:hAnchor="margin" w:xAlign="center" w:y="1"/>
          <w:rPr>
            <w:rStyle w:val="PageNumber"/>
            <w:rFonts w:ascii="Times New Roman" w:hAnsi="Times New Roman" w:cs="Times New Roman"/>
          </w:rPr>
        </w:pPr>
        <w:r w:rsidRPr="009F4F88">
          <w:rPr>
            <w:rStyle w:val="PageNumber"/>
            <w:rFonts w:ascii="Times New Roman" w:hAnsi="Times New Roman" w:cs="Times New Roman"/>
          </w:rPr>
          <w:fldChar w:fldCharType="begin"/>
        </w:r>
        <w:r w:rsidRPr="009F4F88">
          <w:rPr>
            <w:rStyle w:val="PageNumber"/>
            <w:rFonts w:ascii="Times New Roman" w:hAnsi="Times New Roman" w:cs="Times New Roman"/>
          </w:rPr>
          <w:instrText xml:space="preserve"> PAGE </w:instrText>
        </w:r>
        <w:r w:rsidRPr="009F4F88">
          <w:rPr>
            <w:rStyle w:val="PageNumber"/>
            <w:rFonts w:ascii="Times New Roman" w:hAnsi="Times New Roman" w:cs="Times New Roman"/>
          </w:rPr>
          <w:fldChar w:fldCharType="separate"/>
        </w:r>
        <w:r w:rsidRPr="009F4F88">
          <w:rPr>
            <w:rStyle w:val="PageNumber"/>
            <w:rFonts w:ascii="Times New Roman" w:hAnsi="Times New Roman" w:cs="Times New Roman"/>
            <w:noProof/>
          </w:rPr>
          <w:t>1</w:t>
        </w:r>
        <w:r w:rsidRPr="009F4F88">
          <w:rPr>
            <w:rStyle w:val="PageNumber"/>
            <w:rFonts w:ascii="Times New Roman" w:hAnsi="Times New Roman" w:cs="Times New Roman"/>
          </w:rPr>
          <w:fldChar w:fldCharType="end"/>
        </w:r>
      </w:p>
    </w:sdtContent>
  </w:sdt>
  <w:p w14:paraId="08D3A5E6" w14:textId="77777777" w:rsidR="009F4F88" w:rsidRPr="009F4F88" w:rsidRDefault="009F4F88">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76C5"/>
    <w:multiLevelType w:val="hybridMultilevel"/>
    <w:tmpl w:val="5D480E44"/>
    <w:lvl w:ilvl="0" w:tplc="FFFFFFFF">
      <w:start w:val="1"/>
      <w:numFmt w:val="bullet"/>
      <w:lvlText w:val="-"/>
      <w:lvlJc w:val="left"/>
      <w:pPr>
        <w:ind w:left="720" w:hanging="360"/>
      </w:pPr>
      <w:rPr>
        <w:rFonts w:ascii="Courier New" w:hAnsi="Courier New"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5D1415"/>
    <w:multiLevelType w:val="hybridMultilevel"/>
    <w:tmpl w:val="023ABC3A"/>
    <w:lvl w:ilvl="0" w:tplc="2702C4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B7B14"/>
    <w:multiLevelType w:val="hybridMultilevel"/>
    <w:tmpl w:val="DCD45FEE"/>
    <w:lvl w:ilvl="0" w:tplc="FFFFFFFF">
      <w:start w:val="1"/>
      <w:numFmt w:val="bullet"/>
      <w:lvlText w:val="-"/>
      <w:lvlJc w:val="left"/>
      <w:pPr>
        <w:ind w:left="720" w:hanging="360"/>
      </w:pPr>
      <w:rPr>
        <w:rFonts w:ascii="Courier New" w:hAnsi="Courier New"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343C94"/>
    <w:multiLevelType w:val="hybridMultilevel"/>
    <w:tmpl w:val="843EC68C"/>
    <w:lvl w:ilvl="0" w:tplc="66CC2812">
      <w:start w:val="1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836F6D"/>
    <w:multiLevelType w:val="hybridMultilevel"/>
    <w:tmpl w:val="8124DC6C"/>
    <w:lvl w:ilvl="0" w:tplc="C74EA1AE">
      <w:start w:val="1"/>
      <w:numFmt w:val="decimal"/>
      <w:lvlText w:val="%1"/>
      <w:lvlJc w:val="left"/>
      <w:pPr>
        <w:ind w:left="928" w:hanging="360"/>
      </w:pPr>
      <w:rPr>
        <w:rFonts w:ascii="Times New Roman" w:eastAsiaTheme="minorHAnsi"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7B6093D"/>
    <w:multiLevelType w:val="multilevel"/>
    <w:tmpl w:val="EB8E3E96"/>
    <w:lvl w:ilvl="0">
      <w:start w:val="2"/>
      <w:numFmt w:val="decimal"/>
      <w:lvlText w:val="%1."/>
      <w:lvlJc w:val="left"/>
      <w:pPr>
        <w:ind w:left="360" w:hanging="360"/>
      </w:pPr>
      <w:rPr>
        <w:rFonts w:hint="default"/>
      </w:rPr>
    </w:lvl>
    <w:lvl w:ilvl="1">
      <w:start w:val="1"/>
      <w:numFmt w:val="decimal"/>
      <w:isLgl/>
      <w:lvlText w:val="%1.%2."/>
      <w:lvlJc w:val="left"/>
      <w:pPr>
        <w:ind w:left="420" w:hanging="420"/>
      </w:pPr>
      <w:rPr>
        <w:rFonts w:eastAsia="Calibri" w:hint="default"/>
        <w:b/>
      </w:rPr>
    </w:lvl>
    <w:lvl w:ilvl="2">
      <w:start w:val="1"/>
      <w:numFmt w:val="decimal"/>
      <w:isLgl/>
      <w:lvlText w:val="%1.%2.%3."/>
      <w:lvlJc w:val="left"/>
      <w:pPr>
        <w:ind w:left="720" w:hanging="720"/>
      </w:pPr>
      <w:rPr>
        <w:rFonts w:eastAsia="Calibri" w:hint="default"/>
        <w:b/>
      </w:rPr>
    </w:lvl>
    <w:lvl w:ilvl="3">
      <w:start w:val="1"/>
      <w:numFmt w:val="decimal"/>
      <w:isLgl/>
      <w:lvlText w:val="%1.%2.%3.%4."/>
      <w:lvlJc w:val="left"/>
      <w:pPr>
        <w:ind w:left="720" w:hanging="720"/>
      </w:pPr>
      <w:rPr>
        <w:rFonts w:eastAsia="Calibri" w:hint="default"/>
        <w:b/>
      </w:rPr>
    </w:lvl>
    <w:lvl w:ilvl="4">
      <w:start w:val="1"/>
      <w:numFmt w:val="decimal"/>
      <w:isLgl/>
      <w:lvlText w:val="%1.%2.%3.%4.%5."/>
      <w:lvlJc w:val="left"/>
      <w:pPr>
        <w:ind w:left="1080" w:hanging="1080"/>
      </w:pPr>
      <w:rPr>
        <w:rFonts w:eastAsia="Calibri" w:hint="default"/>
        <w:b/>
      </w:rPr>
    </w:lvl>
    <w:lvl w:ilvl="5">
      <w:start w:val="1"/>
      <w:numFmt w:val="decimal"/>
      <w:isLgl/>
      <w:lvlText w:val="%1.%2.%3.%4.%5.%6."/>
      <w:lvlJc w:val="left"/>
      <w:pPr>
        <w:ind w:left="1080" w:hanging="1080"/>
      </w:pPr>
      <w:rPr>
        <w:rFonts w:eastAsia="Calibri" w:hint="default"/>
        <w:b/>
      </w:rPr>
    </w:lvl>
    <w:lvl w:ilvl="6">
      <w:start w:val="1"/>
      <w:numFmt w:val="decimal"/>
      <w:isLgl/>
      <w:lvlText w:val="%1.%2.%3.%4.%5.%6.%7."/>
      <w:lvlJc w:val="left"/>
      <w:pPr>
        <w:ind w:left="1440" w:hanging="1440"/>
      </w:pPr>
      <w:rPr>
        <w:rFonts w:eastAsia="Calibri" w:hint="default"/>
        <w:b/>
      </w:rPr>
    </w:lvl>
    <w:lvl w:ilvl="7">
      <w:start w:val="1"/>
      <w:numFmt w:val="decimal"/>
      <w:isLgl/>
      <w:lvlText w:val="%1.%2.%3.%4.%5.%6.%7.%8."/>
      <w:lvlJc w:val="left"/>
      <w:pPr>
        <w:ind w:left="1440" w:hanging="1440"/>
      </w:pPr>
      <w:rPr>
        <w:rFonts w:eastAsia="Calibri" w:hint="default"/>
        <w:b/>
      </w:rPr>
    </w:lvl>
    <w:lvl w:ilvl="8">
      <w:start w:val="1"/>
      <w:numFmt w:val="decimal"/>
      <w:isLgl/>
      <w:lvlText w:val="%1.%2.%3.%4.%5.%6.%7.%8.%9."/>
      <w:lvlJc w:val="left"/>
      <w:pPr>
        <w:ind w:left="1800" w:hanging="1800"/>
      </w:pPr>
      <w:rPr>
        <w:rFonts w:eastAsia="Calibri" w:hint="default"/>
        <w:b/>
      </w:rPr>
    </w:lvl>
  </w:abstractNum>
  <w:abstractNum w:abstractNumId="6" w15:restartNumberingAfterBreak="0">
    <w:nsid w:val="3B957C94"/>
    <w:multiLevelType w:val="hybridMultilevel"/>
    <w:tmpl w:val="0F72D1D6"/>
    <w:lvl w:ilvl="0" w:tplc="66CC2812">
      <w:start w:val="1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BE697F"/>
    <w:multiLevelType w:val="hybridMultilevel"/>
    <w:tmpl w:val="CD8AD5D6"/>
    <w:lvl w:ilvl="0" w:tplc="225472C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566A4E"/>
    <w:multiLevelType w:val="hybridMultilevel"/>
    <w:tmpl w:val="37FE67FC"/>
    <w:lvl w:ilvl="0" w:tplc="FFFFFFFF">
      <w:start w:val="1"/>
      <w:numFmt w:val="bullet"/>
      <w:lvlText w:val="-"/>
      <w:lvlJc w:val="left"/>
      <w:pPr>
        <w:ind w:left="720" w:hanging="360"/>
      </w:pPr>
      <w:rPr>
        <w:rFonts w:ascii="Courier New" w:hAnsi="Courier New"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F216F89"/>
    <w:multiLevelType w:val="hybridMultilevel"/>
    <w:tmpl w:val="2EFC092E"/>
    <w:lvl w:ilvl="0" w:tplc="20A8102E">
      <w:start w:val="1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7403565">
    <w:abstractNumId w:val="4"/>
  </w:num>
  <w:num w:numId="2" w16cid:durableId="1306163768">
    <w:abstractNumId w:val="1"/>
  </w:num>
  <w:num w:numId="3" w16cid:durableId="109786922">
    <w:abstractNumId w:val="9"/>
  </w:num>
  <w:num w:numId="4" w16cid:durableId="1595622">
    <w:abstractNumId w:val="3"/>
  </w:num>
  <w:num w:numId="5" w16cid:durableId="1338844924">
    <w:abstractNumId w:val="6"/>
  </w:num>
  <w:num w:numId="6" w16cid:durableId="1440098623">
    <w:abstractNumId w:val="7"/>
  </w:num>
  <w:num w:numId="7" w16cid:durableId="85394034">
    <w:abstractNumId w:val="5"/>
  </w:num>
  <w:num w:numId="8" w16cid:durableId="1112164254">
    <w:abstractNumId w:val="8"/>
  </w:num>
  <w:num w:numId="9" w16cid:durableId="1028337751">
    <w:abstractNumId w:val="0"/>
  </w:num>
  <w:num w:numId="10" w16cid:durableId="593980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B75"/>
    <w:rsid w:val="00004181"/>
    <w:rsid w:val="00004A0D"/>
    <w:rsid w:val="00012275"/>
    <w:rsid w:val="00013F37"/>
    <w:rsid w:val="0001612C"/>
    <w:rsid w:val="00016560"/>
    <w:rsid w:val="000202AD"/>
    <w:rsid w:val="0002038A"/>
    <w:rsid w:val="00021B16"/>
    <w:rsid w:val="00022817"/>
    <w:rsid w:val="00026291"/>
    <w:rsid w:val="000276B4"/>
    <w:rsid w:val="00027FF3"/>
    <w:rsid w:val="00030B6F"/>
    <w:rsid w:val="00032C1B"/>
    <w:rsid w:val="00035367"/>
    <w:rsid w:val="00035A19"/>
    <w:rsid w:val="000506C8"/>
    <w:rsid w:val="00052C79"/>
    <w:rsid w:val="00054E6A"/>
    <w:rsid w:val="00073259"/>
    <w:rsid w:val="00073D5B"/>
    <w:rsid w:val="00076FB6"/>
    <w:rsid w:val="000804F8"/>
    <w:rsid w:val="00081DD2"/>
    <w:rsid w:val="0008487A"/>
    <w:rsid w:val="000849FB"/>
    <w:rsid w:val="00086674"/>
    <w:rsid w:val="00090F7D"/>
    <w:rsid w:val="000A4156"/>
    <w:rsid w:val="000A5AC8"/>
    <w:rsid w:val="000A71CA"/>
    <w:rsid w:val="000B0916"/>
    <w:rsid w:val="000B1600"/>
    <w:rsid w:val="000B2436"/>
    <w:rsid w:val="000B55D8"/>
    <w:rsid w:val="000B7269"/>
    <w:rsid w:val="000C1964"/>
    <w:rsid w:val="000C1C4C"/>
    <w:rsid w:val="000C373E"/>
    <w:rsid w:val="000C71D5"/>
    <w:rsid w:val="000D02AE"/>
    <w:rsid w:val="000D31CA"/>
    <w:rsid w:val="000D5B75"/>
    <w:rsid w:val="000E6B92"/>
    <w:rsid w:val="000F25A8"/>
    <w:rsid w:val="000F608B"/>
    <w:rsid w:val="0010128F"/>
    <w:rsid w:val="0010152A"/>
    <w:rsid w:val="0011175C"/>
    <w:rsid w:val="00112217"/>
    <w:rsid w:val="0011669B"/>
    <w:rsid w:val="00123793"/>
    <w:rsid w:val="00125949"/>
    <w:rsid w:val="00130583"/>
    <w:rsid w:val="00133558"/>
    <w:rsid w:val="00135D07"/>
    <w:rsid w:val="0013717E"/>
    <w:rsid w:val="00137CAE"/>
    <w:rsid w:val="00141397"/>
    <w:rsid w:val="001414E2"/>
    <w:rsid w:val="00141BE1"/>
    <w:rsid w:val="00143D6A"/>
    <w:rsid w:val="00145490"/>
    <w:rsid w:val="00154104"/>
    <w:rsid w:val="00155564"/>
    <w:rsid w:val="0016734B"/>
    <w:rsid w:val="0017121B"/>
    <w:rsid w:val="00171A7E"/>
    <w:rsid w:val="00173BAE"/>
    <w:rsid w:val="00177E0C"/>
    <w:rsid w:val="00187DC4"/>
    <w:rsid w:val="00191321"/>
    <w:rsid w:val="0019706A"/>
    <w:rsid w:val="001B01C3"/>
    <w:rsid w:val="001B1C26"/>
    <w:rsid w:val="001B2468"/>
    <w:rsid w:val="001B271D"/>
    <w:rsid w:val="001B70B5"/>
    <w:rsid w:val="001B7216"/>
    <w:rsid w:val="001C4228"/>
    <w:rsid w:val="001C5D84"/>
    <w:rsid w:val="001C5E38"/>
    <w:rsid w:val="001C7D9B"/>
    <w:rsid w:val="001D37AE"/>
    <w:rsid w:val="001D594B"/>
    <w:rsid w:val="001D66A6"/>
    <w:rsid w:val="001D6A84"/>
    <w:rsid w:val="001E0453"/>
    <w:rsid w:val="001E1D42"/>
    <w:rsid w:val="001E6FFC"/>
    <w:rsid w:val="001E769A"/>
    <w:rsid w:val="001F2CDE"/>
    <w:rsid w:val="0020304E"/>
    <w:rsid w:val="00203A04"/>
    <w:rsid w:val="00214222"/>
    <w:rsid w:val="00215482"/>
    <w:rsid w:val="00227C9F"/>
    <w:rsid w:val="002321D8"/>
    <w:rsid w:val="00232A14"/>
    <w:rsid w:val="00233132"/>
    <w:rsid w:val="0023326C"/>
    <w:rsid w:val="0024473F"/>
    <w:rsid w:val="00246C3B"/>
    <w:rsid w:val="00251F3B"/>
    <w:rsid w:val="00256051"/>
    <w:rsid w:val="0026406C"/>
    <w:rsid w:val="00265039"/>
    <w:rsid w:val="00277C75"/>
    <w:rsid w:val="002834E6"/>
    <w:rsid w:val="002855B5"/>
    <w:rsid w:val="00285F27"/>
    <w:rsid w:val="0028770C"/>
    <w:rsid w:val="002907CC"/>
    <w:rsid w:val="00293E2D"/>
    <w:rsid w:val="00297629"/>
    <w:rsid w:val="002A2A9A"/>
    <w:rsid w:val="002A332F"/>
    <w:rsid w:val="002B11F3"/>
    <w:rsid w:val="002B7293"/>
    <w:rsid w:val="002C063D"/>
    <w:rsid w:val="002C0D0E"/>
    <w:rsid w:val="002C4940"/>
    <w:rsid w:val="002D0B29"/>
    <w:rsid w:val="002D1E94"/>
    <w:rsid w:val="002D6CAA"/>
    <w:rsid w:val="002E2722"/>
    <w:rsid w:val="002E40E4"/>
    <w:rsid w:val="002E74D8"/>
    <w:rsid w:val="0030316F"/>
    <w:rsid w:val="0030344F"/>
    <w:rsid w:val="0030790D"/>
    <w:rsid w:val="00307CAB"/>
    <w:rsid w:val="00311BE0"/>
    <w:rsid w:val="00313BE2"/>
    <w:rsid w:val="0031598F"/>
    <w:rsid w:val="00316041"/>
    <w:rsid w:val="00316AF6"/>
    <w:rsid w:val="00317ABB"/>
    <w:rsid w:val="00332CC5"/>
    <w:rsid w:val="00342B65"/>
    <w:rsid w:val="0034382D"/>
    <w:rsid w:val="00346A16"/>
    <w:rsid w:val="00347E3D"/>
    <w:rsid w:val="0035131A"/>
    <w:rsid w:val="0035274B"/>
    <w:rsid w:val="003543E0"/>
    <w:rsid w:val="00354E92"/>
    <w:rsid w:val="003553AD"/>
    <w:rsid w:val="00355A4A"/>
    <w:rsid w:val="00365ACC"/>
    <w:rsid w:val="003746EE"/>
    <w:rsid w:val="003816DB"/>
    <w:rsid w:val="00382B05"/>
    <w:rsid w:val="0039154C"/>
    <w:rsid w:val="0039345C"/>
    <w:rsid w:val="00394011"/>
    <w:rsid w:val="003A5B71"/>
    <w:rsid w:val="003B0D22"/>
    <w:rsid w:val="003B2DBE"/>
    <w:rsid w:val="003B6466"/>
    <w:rsid w:val="003C2211"/>
    <w:rsid w:val="003C3AF9"/>
    <w:rsid w:val="003D13E3"/>
    <w:rsid w:val="003D2F13"/>
    <w:rsid w:val="003D3754"/>
    <w:rsid w:val="003D5030"/>
    <w:rsid w:val="003D6DC5"/>
    <w:rsid w:val="003E7646"/>
    <w:rsid w:val="003F2814"/>
    <w:rsid w:val="003F483D"/>
    <w:rsid w:val="003F583B"/>
    <w:rsid w:val="003F5C9B"/>
    <w:rsid w:val="00401056"/>
    <w:rsid w:val="00406BB2"/>
    <w:rsid w:val="00414824"/>
    <w:rsid w:val="004159B8"/>
    <w:rsid w:val="00416E22"/>
    <w:rsid w:val="00417F12"/>
    <w:rsid w:val="00426098"/>
    <w:rsid w:val="0042631F"/>
    <w:rsid w:val="0043060A"/>
    <w:rsid w:val="004310F0"/>
    <w:rsid w:val="00431FD2"/>
    <w:rsid w:val="00433895"/>
    <w:rsid w:val="00435CB8"/>
    <w:rsid w:val="00436250"/>
    <w:rsid w:val="00437279"/>
    <w:rsid w:val="004410DB"/>
    <w:rsid w:val="00441E40"/>
    <w:rsid w:val="00446F2F"/>
    <w:rsid w:val="00450D5F"/>
    <w:rsid w:val="00451EB7"/>
    <w:rsid w:val="00452B2A"/>
    <w:rsid w:val="0045361D"/>
    <w:rsid w:val="004620A4"/>
    <w:rsid w:val="004659E0"/>
    <w:rsid w:val="004719D6"/>
    <w:rsid w:val="0047497C"/>
    <w:rsid w:val="004777FC"/>
    <w:rsid w:val="00481B8E"/>
    <w:rsid w:val="00483BF9"/>
    <w:rsid w:val="0049212C"/>
    <w:rsid w:val="00493249"/>
    <w:rsid w:val="00495448"/>
    <w:rsid w:val="00497192"/>
    <w:rsid w:val="004973EA"/>
    <w:rsid w:val="004A0434"/>
    <w:rsid w:val="004A3502"/>
    <w:rsid w:val="004A45F1"/>
    <w:rsid w:val="004A5903"/>
    <w:rsid w:val="004B1A0E"/>
    <w:rsid w:val="004B6FB5"/>
    <w:rsid w:val="004C2823"/>
    <w:rsid w:val="004C3CA3"/>
    <w:rsid w:val="004D288A"/>
    <w:rsid w:val="004D590C"/>
    <w:rsid w:val="004D7A92"/>
    <w:rsid w:val="004E1EE3"/>
    <w:rsid w:val="004E5459"/>
    <w:rsid w:val="004F247D"/>
    <w:rsid w:val="004F2CBD"/>
    <w:rsid w:val="005054BC"/>
    <w:rsid w:val="00506EB7"/>
    <w:rsid w:val="00513D00"/>
    <w:rsid w:val="00514861"/>
    <w:rsid w:val="005202E2"/>
    <w:rsid w:val="005215B2"/>
    <w:rsid w:val="00521A51"/>
    <w:rsid w:val="00521C4E"/>
    <w:rsid w:val="00522704"/>
    <w:rsid w:val="0052433D"/>
    <w:rsid w:val="005255E4"/>
    <w:rsid w:val="00531C10"/>
    <w:rsid w:val="00534C30"/>
    <w:rsid w:val="00540121"/>
    <w:rsid w:val="00540EA5"/>
    <w:rsid w:val="00544DD1"/>
    <w:rsid w:val="005473AB"/>
    <w:rsid w:val="00552FAF"/>
    <w:rsid w:val="00553171"/>
    <w:rsid w:val="005533DC"/>
    <w:rsid w:val="00555E39"/>
    <w:rsid w:val="0056070D"/>
    <w:rsid w:val="00561647"/>
    <w:rsid w:val="00562A9D"/>
    <w:rsid w:val="00563341"/>
    <w:rsid w:val="00565B8C"/>
    <w:rsid w:val="00566CAF"/>
    <w:rsid w:val="00567EC9"/>
    <w:rsid w:val="005717A9"/>
    <w:rsid w:val="00576D0D"/>
    <w:rsid w:val="00581792"/>
    <w:rsid w:val="00585029"/>
    <w:rsid w:val="00585594"/>
    <w:rsid w:val="00590E72"/>
    <w:rsid w:val="005A2DA9"/>
    <w:rsid w:val="005B01AF"/>
    <w:rsid w:val="005B114B"/>
    <w:rsid w:val="005C5328"/>
    <w:rsid w:val="005C53B4"/>
    <w:rsid w:val="005D042B"/>
    <w:rsid w:val="005D0CC7"/>
    <w:rsid w:val="005D6957"/>
    <w:rsid w:val="005D7D3E"/>
    <w:rsid w:val="005E49A3"/>
    <w:rsid w:val="005E731F"/>
    <w:rsid w:val="005F35A7"/>
    <w:rsid w:val="005F35DA"/>
    <w:rsid w:val="005F74CD"/>
    <w:rsid w:val="0060380E"/>
    <w:rsid w:val="006138EB"/>
    <w:rsid w:val="00613DBE"/>
    <w:rsid w:val="00620CCC"/>
    <w:rsid w:val="00620F4F"/>
    <w:rsid w:val="006242A0"/>
    <w:rsid w:val="0062473A"/>
    <w:rsid w:val="00637EBF"/>
    <w:rsid w:val="0064385E"/>
    <w:rsid w:val="0064585E"/>
    <w:rsid w:val="0064762B"/>
    <w:rsid w:val="00650E0F"/>
    <w:rsid w:val="006533CB"/>
    <w:rsid w:val="00653CB8"/>
    <w:rsid w:val="00654C98"/>
    <w:rsid w:val="00662C7E"/>
    <w:rsid w:val="006639A0"/>
    <w:rsid w:val="006668EA"/>
    <w:rsid w:val="00667B2E"/>
    <w:rsid w:val="00670CF7"/>
    <w:rsid w:val="00672720"/>
    <w:rsid w:val="00673CE4"/>
    <w:rsid w:val="00674212"/>
    <w:rsid w:val="00680643"/>
    <w:rsid w:val="006818BA"/>
    <w:rsid w:val="0068483C"/>
    <w:rsid w:val="006864F1"/>
    <w:rsid w:val="00686760"/>
    <w:rsid w:val="00687A28"/>
    <w:rsid w:val="00691DDA"/>
    <w:rsid w:val="0069566E"/>
    <w:rsid w:val="006A5DB2"/>
    <w:rsid w:val="006B05B2"/>
    <w:rsid w:val="006B0680"/>
    <w:rsid w:val="006B0B57"/>
    <w:rsid w:val="006B0E00"/>
    <w:rsid w:val="006B5285"/>
    <w:rsid w:val="006C45AD"/>
    <w:rsid w:val="006D11C2"/>
    <w:rsid w:val="006D6321"/>
    <w:rsid w:val="006D6A65"/>
    <w:rsid w:val="006E0621"/>
    <w:rsid w:val="006E49AF"/>
    <w:rsid w:val="006E65BC"/>
    <w:rsid w:val="006F078A"/>
    <w:rsid w:val="006F37CD"/>
    <w:rsid w:val="006F6D4F"/>
    <w:rsid w:val="00703726"/>
    <w:rsid w:val="0070695C"/>
    <w:rsid w:val="00707696"/>
    <w:rsid w:val="0071414D"/>
    <w:rsid w:val="00717CEC"/>
    <w:rsid w:val="00723784"/>
    <w:rsid w:val="0072527A"/>
    <w:rsid w:val="007269B7"/>
    <w:rsid w:val="00731989"/>
    <w:rsid w:val="0074163C"/>
    <w:rsid w:val="00743B92"/>
    <w:rsid w:val="00745537"/>
    <w:rsid w:val="00750335"/>
    <w:rsid w:val="007524E5"/>
    <w:rsid w:val="00755414"/>
    <w:rsid w:val="00755C5C"/>
    <w:rsid w:val="00770254"/>
    <w:rsid w:val="0077221D"/>
    <w:rsid w:val="00772CD9"/>
    <w:rsid w:val="00775CC2"/>
    <w:rsid w:val="00776FE4"/>
    <w:rsid w:val="00786FFC"/>
    <w:rsid w:val="00790C3C"/>
    <w:rsid w:val="00792CBE"/>
    <w:rsid w:val="007A6D6E"/>
    <w:rsid w:val="007B42CC"/>
    <w:rsid w:val="007B5D59"/>
    <w:rsid w:val="007C03F0"/>
    <w:rsid w:val="007C267E"/>
    <w:rsid w:val="007C6AB0"/>
    <w:rsid w:val="007C6D04"/>
    <w:rsid w:val="007D01B9"/>
    <w:rsid w:val="007D23F4"/>
    <w:rsid w:val="007D3355"/>
    <w:rsid w:val="007E3568"/>
    <w:rsid w:val="007E7AB8"/>
    <w:rsid w:val="007F495C"/>
    <w:rsid w:val="007F562F"/>
    <w:rsid w:val="007F7600"/>
    <w:rsid w:val="00802274"/>
    <w:rsid w:val="008025F7"/>
    <w:rsid w:val="00802BB8"/>
    <w:rsid w:val="00802E38"/>
    <w:rsid w:val="008065E5"/>
    <w:rsid w:val="00807729"/>
    <w:rsid w:val="00807AC2"/>
    <w:rsid w:val="00814A7D"/>
    <w:rsid w:val="00817DF7"/>
    <w:rsid w:val="00820A7C"/>
    <w:rsid w:val="0082250C"/>
    <w:rsid w:val="00822BEC"/>
    <w:rsid w:val="00826B95"/>
    <w:rsid w:val="00830B9C"/>
    <w:rsid w:val="00830C26"/>
    <w:rsid w:val="00837BBD"/>
    <w:rsid w:val="00837CA6"/>
    <w:rsid w:val="00842C86"/>
    <w:rsid w:val="008536AC"/>
    <w:rsid w:val="008604BA"/>
    <w:rsid w:val="008621FE"/>
    <w:rsid w:val="00865A55"/>
    <w:rsid w:val="00866D17"/>
    <w:rsid w:val="00867BB5"/>
    <w:rsid w:val="00870E07"/>
    <w:rsid w:val="008711D4"/>
    <w:rsid w:val="00877A4B"/>
    <w:rsid w:val="008814A8"/>
    <w:rsid w:val="00884388"/>
    <w:rsid w:val="00887AF0"/>
    <w:rsid w:val="008934A3"/>
    <w:rsid w:val="00895CEA"/>
    <w:rsid w:val="00895FB2"/>
    <w:rsid w:val="0089690A"/>
    <w:rsid w:val="00896CC1"/>
    <w:rsid w:val="008A2712"/>
    <w:rsid w:val="008B2244"/>
    <w:rsid w:val="008B3E50"/>
    <w:rsid w:val="008B42BA"/>
    <w:rsid w:val="008B7BD9"/>
    <w:rsid w:val="008C4A33"/>
    <w:rsid w:val="008C7C4E"/>
    <w:rsid w:val="008D519A"/>
    <w:rsid w:val="008E1BF1"/>
    <w:rsid w:val="008E3389"/>
    <w:rsid w:val="008E4421"/>
    <w:rsid w:val="008E5D51"/>
    <w:rsid w:val="008F2A5C"/>
    <w:rsid w:val="008F4416"/>
    <w:rsid w:val="008F6566"/>
    <w:rsid w:val="00901A38"/>
    <w:rsid w:val="00903CDC"/>
    <w:rsid w:val="00903CEA"/>
    <w:rsid w:val="009054FA"/>
    <w:rsid w:val="00911667"/>
    <w:rsid w:val="00912F15"/>
    <w:rsid w:val="0091593D"/>
    <w:rsid w:val="009273ED"/>
    <w:rsid w:val="00930B91"/>
    <w:rsid w:val="0093629F"/>
    <w:rsid w:val="00936E68"/>
    <w:rsid w:val="00937795"/>
    <w:rsid w:val="00940BBC"/>
    <w:rsid w:val="009442EA"/>
    <w:rsid w:val="009452A1"/>
    <w:rsid w:val="009454BE"/>
    <w:rsid w:val="00956736"/>
    <w:rsid w:val="0096095F"/>
    <w:rsid w:val="009620C7"/>
    <w:rsid w:val="009628B7"/>
    <w:rsid w:val="00964E33"/>
    <w:rsid w:val="00967CC4"/>
    <w:rsid w:val="00970282"/>
    <w:rsid w:val="00975A0F"/>
    <w:rsid w:val="00975A60"/>
    <w:rsid w:val="00983326"/>
    <w:rsid w:val="009858AC"/>
    <w:rsid w:val="0098633D"/>
    <w:rsid w:val="00991B9E"/>
    <w:rsid w:val="00996AB7"/>
    <w:rsid w:val="009977FE"/>
    <w:rsid w:val="009A1670"/>
    <w:rsid w:val="009A19A2"/>
    <w:rsid w:val="009A2CDD"/>
    <w:rsid w:val="009A533C"/>
    <w:rsid w:val="009B46CF"/>
    <w:rsid w:val="009B6F57"/>
    <w:rsid w:val="009C48CF"/>
    <w:rsid w:val="009C54A1"/>
    <w:rsid w:val="009D4DD4"/>
    <w:rsid w:val="009E0246"/>
    <w:rsid w:val="009E03C8"/>
    <w:rsid w:val="009F0102"/>
    <w:rsid w:val="009F2401"/>
    <w:rsid w:val="009F2A67"/>
    <w:rsid w:val="009F4F88"/>
    <w:rsid w:val="009F57E5"/>
    <w:rsid w:val="009F7F4E"/>
    <w:rsid w:val="00A101FC"/>
    <w:rsid w:val="00A107AC"/>
    <w:rsid w:val="00A124B6"/>
    <w:rsid w:val="00A14046"/>
    <w:rsid w:val="00A1644F"/>
    <w:rsid w:val="00A20BF6"/>
    <w:rsid w:val="00A23741"/>
    <w:rsid w:val="00A23CE3"/>
    <w:rsid w:val="00A25132"/>
    <w:rsid w:val="00A30523"/>
    <w:rsid w:val="00A420C1"/>
    <w:rsid w:val="00A47AE1"/>
    <w:rsid w:val="00A526FE"/>
    <w:rsid w:val="00A53444"/>
    <w:rsid w:val="00A56D82"/>
    <w:rsid w:val="00A5719E"/>
    <w:rsid w:val="00A71F30"/>
    <w:rsid w:val="00A82179"/>
    <w:rsid w:val="00A87387"/>
    <w:rsid w:val="00A94E27"/>
    <w:rsid w:val="00A9646C"/>
    <w:rsid w:val="00AB0168"/>
    <w:rsid w:val="00AB1268"/>
    <w:rsid w:val="00AB2A8D"/>
    <w:rsid w:val="00AB34B3"/>
    <w:rsid w:val="00AB3572"/>
    <w:rsid w:val="00AB5B9D"/>
    <w:rsid w:val="00AB7865"/>
    <w:rsid w:val="00AC5FCA"/>
    <w:rsid w:val="00AD2922"/>
    <w:rsid w:val="00AD4360"/>
    <w:rsid w:val="00AD6D71"/>
    <w:rsid w:val="00AD7B1F"/>
    <w:rsid w:val="00AE1437"/>
    <w:rsid w:val="00AE3D87"/>
    <w:rsid w:val="00AE3F9B"/>
    <w:rsid w:val="00AE7959"/>
    <w:rsid w:val="00AF309C"/>
    <w:rsid w:val="00AF3107"/>
    <w:rsid w:val="00AF4C0B"/>
    <w:rsid w:val="00B0004E"/>
    <w:rsid w:val="00B0135E"/>
    <w:rsid w:val="00B026D5"/>
    <w:rsid w:val="00B040AA"/>
    <w:rsid w:val="00B056EE"/>
    <w:rsid w:val="00B06ACB"/>
    <w:rsid w:val="00B14ACB"/>
    <w:rsid w:val="00B16AA1"/>
    <w:rsid w:val="00B2179F"/>
    <w:rsid w:val="00B22052"/>
    <w:rsid w:val="00B2309E"/>
    <w:rsid w:val="00B33045"/>
    <w:rsid w:val="00B3390A"/>
    <w:rsid w:val="00B34143"/>
    <w:rsid w:val="00B35D30"/>
    <w:rsid w:val="00B36630"/>
    <w:rsid w:val="00B40491"/>
    <w:rsid w:val="00B40C5A"/>
    <w:rsid w:val="00B41A96"/>
    <w:rsid w:val="00B4274D"/>
    <w:rsid w:val="00B464A1"/>
    <w:rsid w:val="00B57351"/>
    <w:rsid w:val="00B6671D"/>
    <w:rsid w:val="00B70A77"/>
    <w:rsid w:val="00B756C0"/>
    <w:rsid w:val="00B77BC9"/>
    <w:rsid w:val="00B80A78"/>
    <w:rsid w:val="00B81D7B"/>
    <w:rsid w:val="00B87639"/>
    <w:rsid w:val="00B9736F"/>
    <w:rsid w:val="00B97F45"/>
    <w:rsid w:val="00BA14A8"/>
    <w:rsid w:val="00BA19A5"/>
    <w:rsid w:val="00BA2828"/>
    <w:rsid w:val="00BA4D35"/>
    <w:rsid w:val="00BB0BE1"/>
    <w:rsid w:val="00BB71FA"/>
    <w:rsid w:val="00BC3A22"/>
    <w:rsid w:val="00BC52FB"/>
    <w:rsid w:val="00BC7FB0"/>
    <w:rsid w:val="00BD1B99"/>
    <w:rsid w:val="00BE4449"/>
    <w:rsid w:val="00BE739E"/>
    <w:rsid w:val="00BF0BEC"/>
    <w:rsid w:val="00BF7122"/>
    <w:rsid w:val="00BF72BD"/>
    <w:rsid w:val="00BF757D"/>
    <w:rsid w:val="00C0222A"/>
    <w:rsid w:val="00C144B1"/>
    <w:rsid w:val="00C163AF"/>
    <w:rsid w:val="00C21D63"/>
    <w:rsid w:val="00C25999"/>
    <w:rsid w:val="00C27F0C"/>
    <w:rsid w:val="00C32C17"/>
    <w:rsid w:val="00C33180"/>
    <w:rsid w:val="00C33E9C"/>
    <w:rsid w:val="00C363A9"/>
    <w:rsid w:val="00C4075A"/>
    <w:rsid w:val="00C40F49"/>
    <w:rsid w:val="00C50064"/>
    <w:rsid w:val="00C51BED"/>
    <w:rsid w:val="00C51F0E"/>
    <w:rsid w:val="00C534B9"/>
    <w:rsid w:val="00C62132"/>
    <w:rsid w:val="00C73F24"/>
    <w:rsid w:val="00C8014B"/>
    <w:rsid w:val="00C84314"/>
    <w:rsid w:val="00C84754"/>
    <w:rsid w:val="00C917D0"/>
    <w:rsid w:val="00C91AFF"/>
    <w:rsid w:val="00C955DC"/>
    <w:rsid w:val="00C965A1"/>
    <w:rsid w:val="00CA19E9"/>
    <w:rsid w:val="00CA2DC6"/>
    <w:rsid w:val="00CA5224"/>
    <w:rsid w:val="00CA78E4"/>
    <w:rsid w:val="00CB0E48"/>
    <w:rsid w:val="00CB5EC9"/>
    <w:rsid w:val="00CB686E"/>
    <w:rsid w:val="00CB6F24"/>
    <w:rsid w:val="00CC5A91"/>
    <w:rsid w:val="00CC7DB0"/>
    <w:rsid w:val="00CE42DD"/>
    <w:rsid w:val="00CE6111"/>
    <w:rsid w:val="00CE6FE6"/>
    <w:rsid w:val="00CF469C"/>
    <w:rsid w:val="00D00F4C"/>
    <w:rsid w:val="00D02E55"/>
    <w:rsid w:val="00D1405E"/>
    <w:rsid w:val="00D160E5"/>
    <w:rsid w:val="00D17DF2"/>
    <w:rsid w:val="00D2170D"/>
    <w:rsid w:val="00D21B3D"/>
    <w:rsid w:val="00D270A9"/>
    <w:rsid w:val="00D31544"/>
    <w:rsid w:val="00D332E4"/>
    <w:rsid w:val="00D336A3"/>
    <w:rsid w:val="00D35F7D"/>
    <w:rsid w:val="00D4574A"/>
    <w:rsid w:val="00D472EE"/>
    <w:rsid w:val="00D51543"/>
    <w:rsid w:val="00D5298A"/>
    <w:rsid w:val="00D545F6"/>
    <w:rsid w:val="00D56C9F"/>
    <w:rsid w:val="00D62841"/>
    <w:rsid w:val="00D6654B"/>
    <w:rsid w:val="00D67F87"/>
    <w:rsid w:val="00D75954"/>
    <w:rsid w:val="00D83715"/>
    <w:rsid w:val="00D8797C"/>
    <w:rsid w:val="00D90069"/>
    <w:rsid w:val="00D91A18"/>
    <w:rsid w:val="00DB0499"/>
    <w:rsid w:val="00DB3D74"/>
    <w:rsid w:val="00DB42C8"/>
    <w:rsid w:val="00DC041F"/>
    <w:rsid w:val="00DC55B7"/>
    <w:rsid w:val="00DC784D"/>
    <w:rsid w:val="00DE0559"/>
    <w:rsid w:val="00DE59D7"/>
    <w:rsid w:val="00DF06D9"/>
    <w:rsid w:val="00DF10BD"/>
    <w:rsid w:val="00DF418F"/>
    <w:rsid w:val="00E042D9"/>
    <w:rsid w:val="00E06902"/>
    <w:rsid w:val="00E17579"/>
    <w:rsid w:val="00E2337C"/>
    <w:rsid w:val="00E27AE5"/>
    <w:rsid w:val="00E370BD"/>
    <w:rsid w:val="00E37E5A"/>
    <w:rsid w:val="00E40396"/>
    <w:rsid w:val="00E42C07"/>
    <w:rsid w:val="00E445EF"/>
    <w:rsid w:val="00E44E78"/>
    <w:rsid w:val="00E47D44"/>
    <w:rsid w:val="00E50B0B"/>
    <w:rsid w:val="00E5419F"/>
    <w:rsid w:val="00E6024A"/>
    <w:rsid w:val="00E62E8A"/>
    <w:rsid w:val="00E650F4"/>
    <w:rsid w:val="00E730E4"/>
    <w:rsid w:val="00E775F9"/>
    <w:rsid w:val="00E8402B"/>
    <w:rsid w:val="00E86AD0"/>
    <w:rsid w:val="00E92CDA"/>
    <w:rsid w:val="00E953AD"/>
    <w:rsid w:val="00E966B7"/>
    <w:rsid w:val="00EA46E1"/>
    <w:rsid w:val="00EA601B"/>
    <w:rsid w:val="00EA7BAF"/>
    <w:rsid w:val="00EB0132"/>
    <w:rsid w:val="00EB55B6"/>
    <w:rsid w:val="00EB67CF"/>
    <w:rsid w:val="00EC3897"/>
    <w:rsid w:val="00EC52E8"/>
    <w:rsid w:val="00ED2238"/>
    <w:rsid w:val="00ED2600"/>
    <w:rsid w:val="00ED4771"/>
    <w:rsid w:val="00ED6344"/>
    <w:rsid w:val="00EE7C23"/>
    <w:rsid w:val="00EF0A23"/>
    <w:rsid w:val="00EF1CB4"/>
    <w:rsid w:val="00F02612"/>
    <w:rsid w:val="00F0545C"/>
    <w:rsid w:val="00F05B8E"/>
    <w:rsid w:val="00F12655"/>
    <w:rsid w:val="00F14AFE"/>
    <w:rsid w:val="00F2121E"/>
    <w:rsid w:val="00F22D85"/>
    <w:rsid w:val="00F25572"/>
    <w:rsid w:val="00F259DE"/>
    <w:rsid w:val="00F31F02"/>
    <w:rsid w:val="00F3539C"/>
    <w:rsid w:val="00F40E82"/>
    <w:rsid w:val="00F42933"/>
    <w:rsid w:val="00F46435"/>
    <w:rsid w:val="00F5023F"/>
    <w:rsid w:val="00F50ED5"/>
    <w:rsid w:val="00F52D41"/>
    <w:rsid w:val="00F56981"/>
    <w:rsid w:val="00F663CA"/>
    <w:rsid w:val="00F711BD"/>
    <w:rsid w:val="00F72DF8"/>
    <w:rsid w:val="00F73F85"/>
    <w:rsid w:val="00F74293"/>
    <w:rsid w:val="00F8159E"/>
    <w:rsid w:val="00F83F65"/>
    <w:rsid w:val="00F84E8C"/>
    <w:rsid w:val="00F86462"/>
    <w:rsid w:val="00F86CE0"/>
    <w:rsid w:val="00F87B10"/>
    <w:rsid w:val="00F92147"/>
    <w:rsid w:val="00F97A63"/>
    <w:rsid w:val="00FA4521"/>
    <w:rsid w:val="00FA5F91"/>
    <w:rsid w:val="00FA66D5"/>
    <w:rsid w:val="00FA68E2"/>
    <w:rsid w:val="00FA7FB0"/>
    <w:rsid w:val="00FB24D9"/>
    <w:rsid w:val="00FB49D6"/>
    <w:rsid w:val="00FB5895"/>
    <w:rsid w:val="00FB61D2"/>
    <w:rsid w:val="00FC0D7C"/>
    <w:rsid w:val="00FC1206"/>
    <w:rsid w:val="00FC29B7"/>
    <w:rsid w:val="00FC50E6"/>
    <w:rsid w:val="00FD1CB6"/>
    <w:rsid w:val="00FE1571"/>
    <w:rsid w:val="00FE300E"/>
    <w:rsid w:val="00FE38D4"/>
    <w:rsid w:val="00FE74D2"/>
    <w:rsid w:val="00FF13BD"/>
    <w:rsid w:val="00FF5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94497"/>
  <w15:docId w15:val="{E890D2B1-CD31-8B47-94EE-428854E1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D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basedOn w:val="DefaultParagraphFont"/>
    <w:rsid w:val="000D5B75"/>
  </w:style>
  <w:style w:type="character" w:customStyle="1" w:styleId="fontstyle01">
    <w:name w:val="fontstyle01"/>
    <w:basedOn w:val="DefaultParagraphFont"/>
    <w:rsid w:val="000D5B75"/>
    <w:rPr>
      <w:rFonts w:ascii="AdvPTimesB" w:hAnsi="AdvPTimesB" w:hint="default"/>
      <w:b w:val="0"/>
      <w:bCs w:val="0"/>
      <w:i w:val="0"/>
      <w:iCs w:val="0"/>
      <w:color w:val="000000"/>
      <w:sz w:val="32"/>
      <w:szCs w:val="32"/>
    </w:rPr>
  </w:style>
  <w:style w:type="table" w:styleId="TableGrid">
    <w:name w:val="Table Grid"/>
    <w:basedOn w:val="TableNormal"/>
    <w:uiPriority w:val="59"/>
    <w:rsid w:val="00F50ED5"/>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A420C1"/>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A420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0C1"/>
    <w:rPr>
      <w:rFonts w:ascii="Tahoma" w:hAnsi="Tahoma" w:cs="Tahoma"/>
      <w:sz w:val="16"/>
      <w:szCs w:val="16"/>
    </w:rPr>
  </w:style>
  <w:style w:type="character" w:styleId="CommentReference">
    <w:name w:val="annotation reference"/>
    <w:basedOn w:val="DefaultParagraphFont"/>
    <w:uiPriority w:val="99"/>
    <w:semiHidden/>
    <w:unhideWhenUsed/>
    <w:rsid w:val="007269B7"/>
    <w:rPr>
      <w:sz w:val="16"/>
      <w:szCs w:val="16"/>
    </w:rPr>
  </w:style>
  <w:style w:type="paragraph" w:styleId="CommentText">
    <w:name w:val="annotation text"/>
    <w:basedOn w:val="Normal"/>
    <w:link w:val="CommentTextChar"/>
    <w:uiPriority w:val="99"/>
    <w:semiHidden/>
    <w:unhideWhenUsed/>
    <w:rsid w:val="007269B7"/>
    <w:pPr>
      <w:spacing w:line="240" w:lineRule="auto"/>
    </w:pPr>
    <w:rPr>
      <w:sz w:val="20"/>
      <w:szCs w:val="20"/>
    </w:rPr>
  </w:style>
  <w:style w:type="character" w:customStyle="1" w:styleId="CommentTextChar">
    <w:name w:val="Comment Text Char"/>
    <w:basedOn w:val="DefaultParagraphFont"/>
    <w:link w:val="CommentText"/>
    <w:uiPriority w:val="99"/>
    <w:semiHidden/>
    <w:rsid w:val="007269B7"/>
    <w:rPr>
      <w:sz w:val="20"/>
      <w:szCs w:val="20"/>
    </w:rPr>
  </w:style>
  <w:style w:type="paragraph" w:styleId="CommentSubject">
    <w:name w:val="annotation subject"/>
    <w:basedOn w:val="CommentText"/>
    <w:next w:val="CommentText"/>
    <w:link w:val="CommentSubjectChar"/>
    <w:uiPriority w:val="99"/>
    <w:semiHidden/>
    <w:unhideWhenUsed/>
    <w:rsid w:val="007269B7"/>
    <w:rPr>
      <w:b/>
      <w:bCs/>
    </w:rPr>
  </w:style>
  <w:style w:type="character" w:customStyle="1" w:styleId="CommentSubjectChar">
    <w:name w:val="Comment Subject Char"/>
    <w:basedOn w:val="CommentTextChar"/>
    <w:link w:val="CommentSubject"/>
    <w:uiPriority w:val="99"/>
    <w:semiHidden/>
    <w:rsid w:val="007269B7"/>
    <w:rPr>
      <w:b/>
      <w:bCs/>
      <w:sz w:val="20"/>
      <w:szCs w:val="20"/>
    </w:rPr>
  </w:style>
  <w:style w:type="character" w:styleId="Hyperlink">
    <w:name w:val="Hyperlink"/>
    <w:basedOn w:val="DefaultParagraphFont"/>
    <w:uiPriority w:val="99"/>
    <w:unhideWhenUsed/>
    <w:rsid w:val="00567EC9"/>
    <w:rPr>
      <w:color w:val="0000FF" w:themeColor="hyperlink"/>
      <w:u w:val="single"/>
    </w:rPr>
  </w:style>
  <w:style w:type="character" w:styleId="UnresolvedMention">
    <w:name w:val="Unresolved Mention"/>
    <w:basedOn w:val="DefaultParagraphFont"/>
    <w:uiPriority w:val="99"/>
    <w:semiHidden/>
    <w:unhideWhenUsed/>
    <w:rsid w:val="00567EC9"/>
    <w:rPr>
      <w:color w:val="605E5C"/>
      <w:shd w:val="clear" w:color="auto" w:fill="E1DFDD"/>
    </w:rPr>
  </w:style>
  <w:style w:type="paragraph" w:styleId="Bibliography">
    <w:name w:val="Bibliography"/>
    <w:basedOn w:val="Normal"/>
    <w:next w:val="Normal"/>
    <w:uiPriority w:val="37"/>
    <w:unhideWhenUsed/>
    <w:rsid w:val="00565B8C"/>
    <w:pPr>
      <w:tabs>
        <w:tab w:val="left" w:pos="264"/>
      </w:tabs>
      <w:spacing w:after="240" w:line="240" w:lineRule="auto"/>
      <w:ind w:left="264" w:hanging="264"/>
    </w:pPr>
  </w:style>
  <w:style w:type="paragraph" w:styleId="ListParagraph">
    <w:name w:val="List Paragraph"/>
    <w:basedOn w:val="Normal"/>
    <w:uiPriority w:val="34"/>
    <w:qFormat/>
    <w:rsid w:val="004A5903"/>
    <w:pPr>
      <w:ind w:left="720"/>
      <w:contextualSpacing/>
    </w:pPr>
  </w:style>
  <w:style w:type="paragraph" w:styleId="Header">
    <w:name w:val="header"/>
    <w:basedOn w:val="Normal"/>
    <w:link w:val="HeaderChar"/>
    <w:uiPriority w:val="99"/>
    <w:unhideWhenUsed/>
    <w:rsid w:val="009F4F88"/>
    <w:pPr>
      <w:tabs>
        <w:tab w:val="center" w:pos="4680"/>
        <w:tab w:val="right" w:pos="9360"/>
      </w:tabs>
      <w:spacing w:line="240" w:lineRule="auto"/>
    </w:pPr>
  </w:style>
  <w:style w:type="character" w:customStyle="1" w:styleId="HeaderChar">
    <w:name w:val="Header Char"/>
    <w:basedOn w:val="DefaultParagraphFont"/>
    <w:link w:val="Header"/>
    <w:uiPriority w:val="99"/>
    <w:rsid w:val="009F4F88"/>
  </w:style>
  <w:style w:type="character" w:styleId="PageNumber">
    <w:name w:val="page number"/>
    <w:basedOn w:val="DefaultParagraphFont"/>
    <w:uiPriority w:val="99"/>
    <w:semiHidden/>
    <w:unhideWhenUsed/>
    <w:rsid w:val="009F4F88"/>
  </w:style>
  <w:style w:type="paragraph" w:styleId="Footer">
    <w:name w:val="footer"/>
    <w:basedOn w:val="Normal"/>
    <w:link w:val="FooterChar"/>
    <w:uiPriority w:val="99"/>
    <w:unhideWhenUsed/>
    <w:rsid w:val="009F4F88"/>
    <w:pPr>
      <w:tabs>
        <w:tab w:val="center" w:pos="4680"/>
        <w:tab w:val="right" w:pos="9360"/>
      </w:tabs>
      <w:spacing w:line="240" w:lineRule="auto"/>
    </w:pPr>
  </w:style>
  <w:style w:type="character" w:customStyle="1" w:styleId="FooterChar">
    <w:name w:val="Footer Char"/>
    <w:basedOn w:val="DefaultParagraphFont"/>
    <w:link w:val="Footer"/>
    <w:uiPriority w:val="99"/>
    <w:rsid w:val="009F4F88"/>
  </w:style>
  <w:style w:type="character" w:customStyle="1" w:styleId="Other">
    <w:name w:val="Other_"/>
    <w:basedOn w:val="DefaultParagraphFont"/>
    <w:link w:val="Other0"/>
    <w:rsid w:val="00937795"/>
    <w:rPr>
      <w:rFonts w:ascii="Cambria" w:eastAsia="Cambria" w:hAnsi="Cambria" w:cs="Cambria"/>
      <w:shd w:val="clear" w:color="auto" w:fill="FFFFFF"/>
    </w:rPr>
  </w:style>
  <w:style w:type="paragraph" w:customStyle="1" w:styleId="Other0">
    <w:name w:val="Other"/>
    <w:basedOn w:val="Normal"/>
    <w:link w:val="Other"/>
    <w:rsid w:val="00937795"/>
    <w:pPr>
      <w:widowControl w:val="0"/>
      <w:shd w:val="clear" w:color="auto" w:fill="FFFFFF"/>
      <w:spacing w:line="391" w:lineRule="auto"/>
      <w:ind w:firstLine="400"/>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2425">
      <w:bodyDiv w:val="1"/>
      <w:marLeft w:val="0"/>
      <w:marRight w:val="0"/>
      <w:marTop w:val="0"/>
      <w:marBottom w:val="0"/>
      <w:divBdr>
        <w:top w:val="none" w:sz="0" w:space="0" w:color="auto"/>
        <w:left w:val="none" w:sz="0" w:space="0" w:color="auto"/>
        <w:bottom w:val="none" w:sz="0" w:space="0" w:color="auto"/>
        <w:right w:val="none" w:sz="0" w:space="0" w:color="auto"/>
      </w:divBdr>
    </w:div>
    <w:div w:id="21051116">
      <w:bodyDiv w:val="1"/>
      <w:marLeft w:val="0"/>
      <w:marRight w:val="0"/>
      <w:marTop w:val="0"/>
      <w:marBottom w:val="0"/>
      <w:divBdr>
        <w:top w:val="none" w:sz="0" w:space="0" w:color="auto"/>
        <w:left w:val="none" w:sz="0" w:space="0" w:color="auto"/>
        <w:bottom w:val="none" w:sz="0" w:space="0" w:color="auto"/>
        <w:right w:val="none" w:sz="0" w:space="0" w:color="auto"/>
      </w:divBdr>
    </w:div>
    <w:div w:id="49230638">
      <w:bodyDiv w:val="1"/>
      <w:marLeft w:val="0"/>
      <w:marRight w:val="0"/>
      <w:marTop w:val="0"/>
      <w:marBottom w:val="0"/>
      <w:divBdr>
        <w:top w:val="none" w:sz="0" w:space="0" w:color="auto"/>
        <w:left w:val="none" w:sz="0" w:space="0" w:color="auto"/>
        <w:bottom w:val="none" w:sz="0" w:space="0" w:color="auto"/>
        <w:right w:val="none" w:sz="0" w:space="0" w:color="auto"/>
      </w:divBdr>
    </w:div>
    <w:div w:id="78060961">
      <w:bodyDiv w:val="1"/>
      <w:marLeft w:val="0"/>
      <w:marRight w:val="0"/>
      <w:marTop w:val="0"/>
      <w:marBottom w:val="0"/>
      <w:divBdr>
        <w:top w:val="none" w:sz="0" w:space="0" w:color="auto"/>
        <w:left w:val="none" w:sz="0" w:space="0" w:color="auto"/>
        <w:bottom w:val="none" w:sz="0" w:space="0" w:color="auto"/>
        <w:right w:val="none" w:sz="0" w:space="0" w:color="auto"/>
      </w:divBdr>
    </w:div>
    <w:div w:id="1115905302">
      <w:bodyDiv w:val="1"/>
      <w:marLeft w:val="0"/>
      <w:marRight w:val="0"/>
      <w:marTop w:val="0"/>
      <w:marBottom w:val="0"/>
      <w:divBdr>
        <w:top w:val="none" w:sz="0" w:space="0" w:color="auto"/>
        <w:left w:val="none" w:sz="0" w:space="0" w:color="auto"/>
        <w:bottom w:val="none" w:sz="0" w:space="0" w:color="auto"/>
        <w:right w:val="none" w:sz="0" w:space="0" w:color="auto"/>
      </w:divBdr>
    </w:div>
    <w:div w:id="1677003015">
      <w:bodyDiv w:val="1"/>
      <w:marLeft w:val="0"/>
      <w:marRight w:val="0"/>
      <w:marTop w:val="0"/>
      <w:marBottom w:val="0"/>
      <w:divBdr>
        <w:top w:val="none" w:sz="0" w:space="0" w:color="auto"/>
        <w:left w:val="none" w:sz="0" w:space="0" w:color="auto"/>
        <w:bottom w:val="none" w:sz="0" w:space="0" w:color="auto"/>
        <w:right w:val="none" w:sz="0" w:space="0" w:color="auto"/>
      </w:divBdr>
    </w:div>
    <w:div w:id="181810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nguyenxuanhau@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EFA49-0D26-5F44-8D7B-52E032478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5709</Words>
  <Characters>32545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 Anh</dc:creator>
  <cp:lastModifiedBy>ptduong23395@gmail.com</cp:lastModifiedBy>
  <cp:revision>3</cp:revision>
  <dcterms:created xsi:type="dcterms:W3CDTF">2024-07-30T09:38:00Z</dcterms:created>
  <dcterms:modified xsi:type="dcterms:W3CDTF">2024-08-25T09:47:00Z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id="W6ZrjB3y"/&gt;&lt;style id="http://www.zotero.org/styles/american-medical-association" hasBibliography="1" bibliographyStyleHasBeenSet="1"/&gt;&lt;prefs&gt;&lt;pref name="fieldType" value="Field"/&gt;&lt;pref name="auto</vt:lpwstr>
  </property>
  <property fmtid="{D5CDD505-2E9C-101B-9397-08002B2CF9AE}" pid="3" name="ZOTERO_PREF_2">
    <vt:lpwstr>maticJournalAbbreviations" value="true"/&gt;&lt;/prefs&gt;&lt;/data&gt;</vt:lpwstr>
  </property>
</Properties>
</file>