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622B" w14:textId="7B908784" w:rsidR="007A120E" w:rsidRPr="005E324E" w:rsidRDefault="00DB29C5" w:rsidP="00DB29C5">
      <w:pPr>
        <w:jc w:val="center"/>
        <w:rPr>
          <w:b/>
          <w:bCs/>
          <w:sz w:val="26"/>
          <w:szCs w:val="26"/>
        </w:rPr>
      </w:pPr>
      <w:bookmarkStart w:id="0" w:name="_GoBack"/>
      <w:bookmarkEnd w:id="0"/>
      <w:r w:rsidRPr="005E324E">
        <w:rPr>
          <w:b/>
          <w:bCs/>
          <w:sz w:val="26"/>
          <w:szCs w:val="26"/>
        </w:rPr>
        <w:t>ĐÁNH GIÁ KẾT QUẢ SỚM SAU PHẪU THUẬT NỘI SOI TME Ở BỆNH NHÂN UNG THƯ TRỰC TRÀNG TRUNG BÌNH THẤP ĐÃ TIA XẠ TIỀN PHẪU</w:t>
      </w:r>
    </w:p>
    <w:p w14:paraId="74B30E5E" w14:textId="41C938CA" w:rsidR="00656811" w:rsidRPr="005E324E" w:rsidRDefault="00656811" w:rsidP="00790ED6">
      <w:pPr>
        <w:jc w:val="right"/>
        <w:rPr>
          <w:b/>
          <w:bCs/>
          <w:vertAlign w:val="superscript"/>
        </w:rPr>
      </w:pPr>
      <w:r w:rsidRPr="00790ED6">
        <w:rPr>
          <w:b/>
          <w:bCs/>
        </w:rPr>
        <w:t>Đoàn Trọng Tú</w:t>
      </w:r>
      <w:r w:rsidR="00790ED6" w:rsidRPr="00790ED6">
        <w:rPr>
          <w:b/>
          <w:bCs/>
          <w:vertAlign w:val="superscript"/>
        </w:rPr>
        <w:t>1</w:t>
      </w:r>
      <w:r w:rsidRPr="00790ED6">
        <w:rPr>
          <w:b/>
          <w:bCs/>
        </w:rPr>
        <w:t>, Phạm Thế Dương</w:t>
      </w:r>
      <w:r w:rsidR="005E324E">
        <w:rPr>
          <w:b/>
          <w:bCs/>
          <w:vertAlign w:val="superscript"/>
        </w:rPr>
        <w:t>2</w:t>
      </w:r>
      <w:r w:rsidRPr="00790ED6">
        <w:rPr>
          <w:b/>
          <w:bCs/>
        </w:rPr>
        <w:t>, Nguyễn Văn Cương</w:t>
      </w:r>
      <w:r w:rsidR="005E324E">
        <w:rPr>
          <w:b/>
          <w:bCs/>
          <w:vertAlign w:val="superscript"/>
        </w:rPr>
        <w:t>2</w:t>
      </w:r>
      <w:r w:rsidRPr="00790ED6">
        <w:rPr>
          <w:b/>
          <w:bCs/>
        </w:rPr>
        <w:t xml:space="preserve">, </w:t>
      </w:r>
      <w:r w:rsidR="005E324E">
        <w:rPr>
          <w:b/>
          <w:bCs/>
        </w:rPr>
        <w:t>Trần Tuấn Thành</w:t>
      </w:r>
      <w:r w:rsidR="005E324E">
        <w:rPr>
          <w:b/>
          <w:bCs/>
          <w:vertAlign w:val="superscript"/>
        </w:rPr>
        <w:t>2</w:t>
      </w:r>
    </w:p>
    <w:p w14:paraId="23CF2828" w14:textId="36696EA2" w:rsidR="00790ED6" w:rsidRDefault="00790ED6" w:rsidP="005E324E">
      <w:pPr>
        <w:ind w:left="3600"/>
        <w:rPr>
          <w:i/>
          <w:iCs/>
        </w:rPr>
      </w:pPr>
      <w:r w:rsidRPr="00790ED6">
        <w:rPr>
          <w:i/>
          <w:iCs/>
          <w:vertAlign w:val="superscript"/>
        </w:rPr>
        <w:t>1</w:t>
      </w:r>
      <w:r w:rsidR="005E324E">
        <w:rPr>
          <w:i/>
          <w:iCs/>
          <w:vertAlign w:val="superscript"/>
        </w:rPr>
        <w:t xml:space="preserve"> </w:t>
      </w:r>
      <w:r w:rsidR="005E324E">
        <w:rPr>
          <w:i/>
          <w:iCs/>
        </w:rPr>
        <w:t>TS. BS. Trưởng khoa ngoại Bụng 2-B</w:t>
      </w:r>
      <w:r w:rsidRPr="00790ED6">
        <w:rPr>
          <w:i/>
          <w:iCs/>
        </w:rPr>
        <w:t>ệnh viện K</w:t>
      </w:r>
    </w:p>
    <w:p w14:paraId="194AAE08" w14:textId="0AF74E1D" w:rsidR="005E324E" w:rsidRPr="005E324E" w:rsidRDefault="005E324E" w:rsidP="005E324E">
      <w:pPr>
        <w:ind w:left="3600"/>
        <w:rPr>
          <w:i/>
          <w:iCs/>
        </w:rPr>
      </w:pPr>
      <w:r>
        <w:rPr>
          <w:i/>
          <w:iCs/>
          <w:vertAlign w:val="superscript"/>
        </w:rPr>
        <w:t>2</w:t>
      </w:r>
      <w:r>
        <w:rPr>
          <w:i/>
          <w:iCs/>
        </w:rPr>
        <w:t>Ths Khoa ngoại Bụng 2-Bệnh viện K</w:t>
      </w:r>
    </w:p>
    <w:p w14:paraId="4C45C5C5" w14:textId="6094BF7D" w:rsidR="00790ED6" w:rsidRPr="00E8617B" w:rsidRDefault="00790ED6" w:rsidP="00790ED6">
      <w:pPr>
        <w:spacing w:after="0" w:line="240" w:lineRule="auto"/>
        <w:rPr>
          <w:rFonts w:ascii="Times New Roman" w:eastAsia="Times New Roman" w:hAnsi="Times New Roman" w:cs="Times New Roman"/>
          <w:b/>
          <w:bCs/>
          <w:color w:val="FF0000"/>
          <w:sz w:val="24"/>
          <w:szCs w:val="24"/>
        </w:rPr>
      </w:pPr>
      <w:r w:rsidRPr="00450BBB">
        <w:rPr>
          <w:rFonts w:ascii="Times New Roman" w:eastAsia="Times New Roman" w:hAnsi="Times New Roman" w:cs="Times New Roman"/>
          <w:b/>
          <w:bCs/>
          <w:color w:val="FF0000"/>
          <w:sz w:val="24"/>
          <w:szCs w:val="24"/>
          <w:lang w:val="vi-VN"/>
        </w:rPr>
        <w:t xml:space="preserve">Người chịu trách nhiệm chính: </w:t>
      </w:r>
      <w:r>
        <w:rPr>
          <w:rFonts w:ascii="Times New Roman" w:eastAsia="Times New Roman" w:hAnsi="Times New Roman" w:cs="Times New Roman"/>
          <w:b/>
          <w:bCs/>
          <w:color w:val="FF0000"/>
          <w:sz w:val="24"/>
          <w:szCs w:val="24"/>
        </w:rPr>
        <w:t>Đoàn Trọng Tú</w:t>
      </w:r>
    </w:p>
    <w:p w14:paraId="2BC1029D" w14:textId="294F9391" w:rsidR="00790ED6" w:rsidRDefault="00790ED6" w:rsidP="00790ED6">
      <w:pPr>
        <w:spacing w:after="0" w:line="240" w:lineRule="auto"/>
        <w:rPr>
          <w:rStyle w:val="Hyperlink"/>
          <w:rFonts w:ascii="Times New Roman" w:eastAsia="Times New Roman" w:hAnsi="Times New Roman" w:cs="Times New Roman"/>
          <w:b/>
          <w:bCs/>
          <w:sz w:val="24"/>
          <w:szCs w:val="24"/>
        </w:rPr>
      </w:pPr>
      <w:r w:rsidRPr="00450BBB">
        <w:rPr>
          <w:rFonts w:ascii="Times New Roman" w:eastAsia="Times New Roman" w:hAnsi="Times New Roman" w:cs="Times New Roman"/>
          <w:b/>
          <w:bCs/>
          <w:color w:val="FF0000"/>
          <w:sz w:val="24"/>
          <w:szCs w:val="24"/>
        </w:rPr>
        <w:t>Email:</w:t>
      </w:r>
      <w:r>
        <w:rPr>
          <w:rFonts w:ascii="Times New Roman" w:eastAsia="Times New Roman" w:hAnsi="Times New Roman" w:cs="Times New Roman"/>
          <w:b/>
          <w:bCs/>
          <w:color w:val="FF0000"/>
          <w:sz w:val="24"/>
          <w:szCs w:val="24"/>
        </w:rPr>
        <w:t xml:space="preserve"> </w:t>
      </w:r>
      <w:hyperlink r:id="rId7" w:history="1">
        <w:r w:rsidRPr="00731CB2">
          <w:rPr>
            <w:rStyle w:val="Hyperlink"/>
            <w:rFonts w:ascii="Times New Roman" w:eastAsia="Times New Roman" w:hAnsi="Times New Roman" w:cs="Times New Roman"/>
            <w:b/>
            <w:bCs/>
            <w:sz w:val="24"/>
            <w:szCs w:val="24"/>
          </w:rPr>
          <w:t>trongtubvk@gmail.com</w:t>
        </w:r>
      </w:hyperlink>
    </w:p>
    <w:p w14:paraId="5B6151E4" w14:textId="7336CCE2" w:rsidR="005E324E" w:rsidRPr="005E324E" w:rsidRDefault="005E324E" w:rsidP="00790ED6">
      <w:pPr>
        <w:spacing w:after="0" w:line="240" w:lineRule="auto"/>
        <w:rPr>
          <w:rFonts w:ascii="Times New Roman" w:eastAsia="Times New Roman" w:hAnsi="Times New Roman" w:cs="Times New Roman"/>
          <w:b/>
          <w:bCs/>
          <w:color w:val="FF0000"/>
          <w:sz w:val="24"/>
          <w:szCs w:val="24"/>
        </w:rPr>
      </w:pPr>
      <w:r w:rsidRPr="005E324E">
        <w:rPr>
          <w:rStyle w:val="Hyperlink"/>
          <w:rFonts w:ascii="Times New Roman" w:eastAsia="Times New Roman" w:hAnsi="Times New Roman" w:cs="Times New Roman"/>
          <w:b/>
          <w:bCs/>
          <w:color w:val="FF0000"/>
          <w:sz w:val="24"/>
          <w:szCs w:val="24"/>
          <w:u w:val="none"/>
        </w:rPr>
        <w:t>ĐT:</w:t>
      </w:r>
      <w:r w:rsidRPr="005E324E">
        <w:rPr>
          <w:rStyle w:val="Hyperlink"/>
          <w:rFonts w:ascii="Times New Roman" w:eastAsia="Times New Roman" w:hAnsi="Times New Roman" w:cs="Times New Roman"/>
          <w:b/>
          <w:bCs/>
          <w:sz w:val="24"/>
          <w:szCs w:val="24"/>
          <w:u w:val="none"/>
        </w:rPr>
        <w:t xml:space="preserve"> </w:t>
      </w:r>
      <w:r>
        <w:rPr>
          <w:rStyle w:val="Hyperlink"/>
          <w:rFonts w:ascii="Times New Roman" w:eastAsia="Times New Roman" w:hAnsi="Times New Roman" w:cs="Times New Roman"/>
          <w:b/>
          <w:bCs/>
          <w:sz w:val="24"/>
          <w:szCs w:val="24"/>
          <w:u w:val="none"/>
        </w:rPr>
        <w:t>0978419426</w:t>
      </w:r>
    </w:p>
    <w:p w14:paraId="2DF34251" w14:textId="77777777" w:rsidR="00790ED6" w:rsidRDefault="00790ED6" w:rsidP="00EF5CC7">
      <w:pPr>
        <w:rPr>
          <w:b/>
          <w:bCs/>
        </w:rPr>
      </w:pPr>
    </w:p>
    <w:p w14:paraId="410D8287" w14:textId="20A67C17" w:rsidR="00DB29C5" w:rsidRPr="005E324E" w:rsidRDefault="00DB29C5" w:rsidP="00EF5CC7">
      <w:pPr>
        <w:rPr>
          <w:b/>
          <w:bCs/>
          <w:spacing w:val="-8"/>
          <w:sz w:val="24"/>
          <w:szCs w:val="24"/>
        </w:rPr>
      </w:pPr>
      <w:r w:rsidRPr="005E324E">
        <w:rPr>
          <w:b/>
          <w:bCs/>
          <w:spacing w:val="-8"/>
          <w:sz w:val="24"/>
          <w:szCs w:val="24"/>
        </w:rPr>
        <w:t>T</w:t>
      </w:r>
      <w:r w:rsidR="003C6202" w:rsidRPr="005E324E">
        <w:rPr>
          <w:b/>
          <w:bCs/>
          <w:spacing w:val="-8"/>
          <w:sz w:val="24"/>
          <w:szCs w:val="24"/>
        </w:rPr>
        <w:t>ÓM TẮT</w:t>
      </w:r>
    </w:p>
    <w:p w14:paraId="742213C8" w14:textId="7367D449" w:rsidR="00F62456" w:rsidRPr="005E324E" w:rsidRDefault="007D3C55" w:rsidP="00EF5CC7">
      <w:pPr>
        <w:jc w:val="both"/>
        <w:rPr>
          <w:rFonts w:ascii="Times New Roman" w:hAnsi="Times New Roman" w:cs="Times New Roman"/>
          <w:spacing w:val="-8"/>
          <w:sz w:val="24"/>
          <w:szCs w:val="24"/>
        </w:rPr>
      </w:pPr>
      <w:r w:rsidRPr="005E324E">
        <w:rPr>
          <w:rFonts w:ascii="Times New Roman" w:hAnsi="Times New Roman" w:cs="Times New Roman"/>
          <w:b/>
          <w:bCs/>
          <w:spacing w:val="-8"/>
          <w:sz w:val="24"/>
          <w:szCs w:val="24"/>
        </w:rPr>
        <w:t>Mục tiêu:</w:t>
      </w:r>
      <w:r w:rsidRPr="005E324E">
        <w:rPr>
          <w:rFonts w:ascii="Times New Roman" w:hAnsi="Times New Roman" w:cs="Times New Roman"/>
          <w:spacing w:val="-8"/>
          <w:sz w:val="24"/>
          <w:szCs w:val="24"/>
        </w:rPr>
        <w:t xml:space="preserve"> Đánh giá kết quả sớm sau phẫu thuật nội soi TME ở bệnh nhân ung thư trực tràng trung bình thấp đã hóa xạ trị tiền phẫu. </w:t>
      </w:r>
      <w:r w:rsidRPr="005E324E">
        <w:rPr>
          <w:rFonts w:ascii="Times New Roman" w:hAnsi="Times New Roman" w:cs="Times New Roman"/>
          <w:b/>
          <w:bCs/>
          <w:spacing w:val="-8"/>
          <w:sz w:val="24"/>
          <w:szCs w:val="24"/>
          <w:lang w:val="vi-VN"/>
        </w:rPr>
        <w:t>Đối tượng và phương pháp nghiên cứu:</w:t>
      </w:r>
      <w:r w:rsidRPr="005E324E">
        <w:rPr>
          <w:rFonts w:ascii="Times New Roman" w:hAnsi="Times New Roman" w:cs="Times New Roman"/>
          <w:spacing w:val="-8"/>
          <w:sz w:val="24"/>
          <w:szCs w:val="24"/>
          <w:lang w:val="vi-VN"/>
        </w:rPr>
        <w:t xml:space="preserve"> </w:t>
      </w:r>
      <w:r w:rsidR="007E2AC8" w:rsidRPr="005E324E">
        <w:rPr>
          <w:rFonts w:ascii="Times New Roman" w:hAnsi="Times New Roman" w:cs="Times New Roman"/>
          <w:spacing w:val="-8"/>
          <w:sz w:val="24"/>
          <w:szCs w:val="24"/>
        </w:rPr>
        <w:t>N</w:t>
      </w:r>
      <w:r w:rsidR="00DB29C5" w:rsidRPr="005E324E">
        <w:rPr>
          <w:rFonts w:ascii="Times New Roman" w:hAnsi="Times New Roman" w:cs="Times New Roman"/>
          <w:spacing w:val="-8"/>
          <w:sz w:val="24"/>
          <w:szCs w:val="24"/>
        </w:rPr>
        <w:t>ghiên cứu</w:t>
      </w:r>
      <w:r w:rsidR="007E2AC8" w:rsidRPr="005E324E">
        <w:rPr>
          <w:rFonts w:ascii="Times New Roman" w:hAnsi="Times New Roman" w:cs="Times New Roman"/>
          <w:spacing w:val="-8"/>
          <w:sz w:val="24"/>
          <w:szCs w:val="24"/>
        </w:rPr>
        <w:t xml:space="preserve"> hồi cứ</w:t>
      </w:r>
      <w:r w:rsidR="00DB29C5" w:rsidRPr="005E324E">
        <w:rPr>
          <w:rFonts w:ascii="Times New Roman" w:hAnsi="Times New Roman" w:cs="Times New Roman"/>
          <w:spacing w:val="-8"/>
          <w:sz w:val="24"/>
          <w:szCs w:val="24"/>
        </w:rPr>
        <w:t xml:space="preserve"> đánh giá 167</w:t>
      </w:r>
      <w:r w:rsidR="00DB29C5" w:rsidRPr="005E324E">
        <w:rPr>
          <w:rFonts w:ascii="Times New Roman" w:hAnsi="Times New Roman" w:cs="Times New Roman"/>
          <w:spacing w:val="-8"/>
          <w:sz w:val="24"/>
          <w:szCs w:val="24"/>
          <w:lang w:val="vi-VN"/>
        </w:rPr>
        <w:t xml:space="preserve"> BN </w:t>
      </w:r>
      <w:r w:rsidR="00DB29C5" w:rsidRPr="005E324E">
        <w:rPr>
          <w:rFonts w:ascii="Times New Roman" w:hAnsi="Times New Roman" w:cs="Times New Roman"/>
          <w:spacing w:val="-8"/>
          <w:sz w:val="24"/>
          <w:szCs w:val="24"/>
        </w:rPr>
        <w:t>ung thư trực tr</w:t>
      </w:r>
      <w:r w:rsidR="003C6202" w:rsidRPr="005E324E">
        <w:rPr>
          <w:rFonts w:ascii="Times New Roman" w:hAnsi="Times New Roman" w:cs="Times New Roman"/>
          <w:spacing w:val="-8"/>
          <w:sz w:val="24"/>
          <w:szCs w:val="24"/>
        </w:rPr>
        <w:t xml:space="preserve">àng </w:t>
      </w:r>
      <w:r w:rsidR="00DB29C5" w:rsidRPr="005E324E">
        <w:rPr>
          <w:rFonts w:ascii="Times New Roman" w:hAnsi="Times New Roman" w:cs="Times New Roman"/>
          <w:spacing w:val="-8"/>
          <w:sz w:val="24"/>
          <w:szCs w:val="24"/>
        </w:rPr>
        <w:t>trung bình, thấp</w:t>
      </w:r>
      <w:r w:rsidR="00DB29C5" w:rsidRPr="005E324E">
        <w:rPr>
          <w:rFonts w:ascii="Times New Roman" w:hAnsi="Times New Roman" w:cs="Times New Roman"/>
          <w:spacing w:val="-8"/>
          <w:sz w:val="24"/>
          <w:szCs w:val="24"/>
          <w:lang w:val="vi-VN"/>
        </w:rPr>
        <w:t xml:space="preserve"> được HXTTP và PTNS cắt trực tràng</w:t>
      </w:r>
      <w:r w:rsidR="00DB29C5" w:rsidRPr="005E324E">
        <w:rPr>
          <w:rFonts w:ascii="Times New Roman" w:hAnsi="Times New Roman" w:cs="Times New Roman"/>
          <w:spacing w:val="-8"/>
          <w:sz w:val="24"/>
          <w:szCs w:val="24"/>
        </w:rPr>
        <w:t xml:space="preserve"> trong 1,5 năm</w:t>
      </w:r>
      <w:r w:rsidR="00DB29C5" w:rsidRPr="005E324E">
        <w:rPr>
          <w:rFonts w:ascii="Times New Roman" w:hAnsi="Times New Roman" w:cs="Times New Roman"/>
          <w:spacing w:val="-8"/>
          <w:sz w:val="24"/>
          <w:szCs w:val="24"/>
          <w:lang w:val="vi-VN"/>
        </w:rPr>
        <w:t xml:space="preserve"> từ tháng </w:t>
      </w:r>
      <w:r w:rsidR="00DB29C5" w:rsidRPr="005E324E">
        <w:rPr>
          <w:rFonts w:ascii="Times New Roman" w:hAnsi="Times New Roman" w:cs="Times New Roman"/>
          <w:spacing w:val="-8"/>
          <w:sz w:val="24"/>
          <w:szCs w:val="24"/>
        </w:rPr>
        <w:t>9</w:t>
      </w:r>
      <w:r w:rsidR="00DB29C5" w:rsidRPr="005E324E">
        <w:rPr>
          <w:rFonts w:ascii="Times New Roman" w:hAnsi="Times New Roman" w:cs="Times New Roman"/>
          <w:spacing w:val="-8"/>
          <w:sz w:val="24"/>
          <w:szCs w:val="24"/>
          <w:lang w:val="vi-VN"/>
        </w:rPr>
        <w:t>/20</w:t>
      </w:r>
      <w:r w:rsidR="00DB29C5" w:rsidRPr="005E324E">
        <w:rPr>
          <w:rFonts w:ascii="Times New Roman" w:hAnsi="Times New Roman" w:cs="Times New Roman"/>
          <w:spacing w:val="-8"/>
          <w:sz w:val="24"/>
          <w:szCs w:val="24"/>
        </w:rPr>
        <w:t>22</w:t>
      </w:r>
      <w:r w:rsidR="00DB29C5" w:rsidRPr="005E324E">
        <w:rPr>
          <w:rFonts w:ascii="Times New Roman" w:hAnsi="Times New Roman" w:cs="Times New Roman"/>
          <w:spacing w:val="-8"/>
          <w:sz w:val="24"/>
          <w:szCs w:val="24"/>
          <w:lang w:val="vi-VN"/>
        </w:rPr>
        <w:t xml:space="preserve"> đến tháng </w:t>
      </w:r>
      <w:r w:rsidR="00DB29C5" w:rsidRPr="005E324E">
        <w:rPr>
          <w:rFonts w:ascii="Times New Roman" w:hAnsi="Times New Roman" w:cs="Times New Roman"/>
          <w:spacing w:val="-8"/>
          <w:sz w:val="24"/>
          <w:szCs w:val="24"/>
        </w:rPr>
        <w:t>3</w:t>
      </w:r>
      <w:r w:rsidR="00DB29C5" w:rsidRPr="005E324E">
        <w:rPr>
          <w:rFonts w:ascii="Times New Roman" w:hAnsi="Times New Roman" w:cs="Times New Roman"/>
          <w:spacing w:val="-8"/>
          <w:sz w:val="24"/>
          <w:szCs w:val="24"/>
          <w:lang w:val="vi-VN"/>
        </w:rPr>
        <w:t>/202</w:t>
      </w:r>
      <w:r w:rsidR="00DB29C5" w:rsidRPr="005E324E">
        <w:rPr>
          <w:rFonts w:ascii="Times New Roman" w:hAnsi="Times New Roman" w:cs="Times New Roman"/>
          <w:spacing w:val="-8"/>
          <w:sz w:val="24"/>
          <w:szCs w:val="24"/>
        </w:rPr>
        <w:t>4</w:t>
      </w:r>
      <w:r w:rsidR="00DB29C5" w:rsidRPr="005E324E">
        <w:rPr>
          <w:rFonts w:ascii="Times New Roman" w:hAnsi="Times New Roman" w:cs="Times New Roman"/>
          <w:spacing w:val="-8"/>
          <w:sz w:val="24"/>
          <w:szCs w:val="24"/>
          <w:lang w:val="vi-VN"/>
        </w:rPr>
        <w:t xml:space="preserve"> tại </w:t>
      </w:r>
      <w:r w:rsidR="00DB29C5" w:rsidRPr="005E324E">
        <w:rPr>
          <w:rFonts w:ascii="Times New Roman" w:hAnsi="Times New Roman" w:cs="Times New Roman"/>
          <w:spacing w:val="-8"/>
          <w:sz w:val="24"/>
          <w:szCs w:val="24"/>
        </w:rPr>
        <w:t>khoa ngoại Bụng 2- Bệnh viện K</w:t>
      </w:r>
      <w:r w:rsidR="00536B5F" w:rsidRPr="005E324E">
        <w:rPr>
          <w:rFonts w:ascii="Times New Roman" w:hAnsi="Times New Roman" w:cs="Times New Roman"/>
          <w:spacing w:val="-8"/>
          <w:sz w:val="24"/>
          <w:szCs w:val="24"/>
        </w:rPr>
        <w:t xml:space="preserve">. </w:t>
      </w:r>
      <w:r w:rsidR="00536B5F" w:rsidRPr="005E324E">
        <w:rPr>
          <w:rFonts w:ascii="Times New Roman" w:hAnsi="Times New Roman" w:cs="Times New Roman"/>
          <w:b/>
          <w:bCs/>
          <w:spacing w:val="-8"/>
          <w:sz w:val="24"/>
          <w:szCs w:val="24"/>
        </w:rPr>
        <w:t>Kết quả</w:t>
      </w:r>
      <w:r w:rsidR="007E2AC8" w:rsidRPr="005E324E">
        <w:rPr>
          <w:rFonts w:ascii="Times New Roman" w:hAnsi="Times New Roman" w:cs="Times New Roman"/>
          <w:b/>
          <w:bCs/>
          <w:spacing w:val="-8"/>
          <w:sz w:val="24"/>
          <w:szCs w:val="24"/>
        </w:rPr>
        <w:t>:</w:t>
      </w:r>
      <w:r w:rsidR="00536B5F" w:rsidRPr="005E324E">
        <w:rPr>
          <w:rFonts w:ascii="Times New Roman" w:hAnsi="Times New Roman" w:cs="Times New Roman"/>
          <w:spacing w:val="-8"/>
          <w:sz w:val="24"/>
          <w:szCs w:val="24"/>
        </w:rPr>
        <w:t xml:space="preserve"> tuổi trung bình 61,41± 11,16 (</w:t>
      </w:r>
      <w:r w:rsidR="00F62456" w:rsidRPr="005E324E">
        <w:rPr>
          <w:rFonts w:ascii="Times New Roman" w:hAnsi="Times New Roman" w:cs="Times New Roman"/>
          <w:spacing w:val="-8"/>
          <w:sz w:val="24"/>
          <w:szCs w:val="24"/>
        </w:rPr>
        <w:t>29-82 tuổi</w:t>
      </w:r>
      <w:r w:rsidR="00536B5F" w:rsidRPr="005E324E">
        <w:rPr>
          <w:rFonts w:ascii="Times New Roman" w:hAnsi="Times New Roman" w:cs="Times New Roman"/>
          <w:spacing w:val="-8"/>
          <w:sz w:val="24"/>
          <w:szCs w:val="24"/>
        </w:rPr>
        <w:t>), nam chiếm 59,3%, nữ chiếm 40,7%</w:t>
      </w:r>
      <w:r w:rsidR="007440B3" w:rsidRPr="005E324E">
        <w:rPr>
          <w:rFonts w:ascii="Times New Roman" w:hAnsi="Times New Roman" w:cs="Times New Roman"/>
          <w:spacing w:val="-8"/>
          <w:sz w:val="24"/>
          <w:szCs w:val="24"/>
        </w:rPr>
        <w:t>. Khối u cT3 chiếm 8</w:t>
      </w:r>
      <w:r w:rsidR="00317278" w:rsidRPr="005E324E">
        <w:rPr>
          <w:rFonts w:ascii="Times New Roman" w:hAnsi="Times New Roman" w:cs="Times New Roman"/>
          <w:spacing w:val="-8"/>
          <w:sz w:val="24"/>
          <w:szCs w:val="24"/>
        </w:rPr>
        <w:t>7,5</w:t>
      </w:r>
      <w:r w:rsidR="007440B3" w:rsidRPr="005E324E">
        <w:rPr>
          <w:rFonts w:ascii="Times New Roman" w:hAnsi="Times New Roman" w:cs="Times New Roman"/>
          <w:spacing w:val="-8"/>
          <w:sz w:val="24"/>
          <w:szCs w:val="24"/>
        </w:rPr>
        <w:t xml:space="preserve">%, cT4 chiếm 12,5%. Đánh giá hạch cN0 chiếm 35,3%, cN1 chiếm 47,3% và cN2 chiếm 17,4%. Khối u biệt hóa vừa chiếm đa số 90,4%. </w:t>
      </w:r>
      <w:r w:rsidR="00C459DB" w:rsidRPr="005E324E">
        <w:rPr>
          <w:rFonts w:ascii="Times New Roman" w:hAnsi="Times New Roman" w:cs="Times New Roman"/>
          <w:spacing w:val="-8"/>
          <w:sz w:val="24"/>
          <w:szCs w:val="24"/>
        </w:rPr>
        <w:t>Khối u trực tràng thấp 62,9%</w:t>
      </w:r>
      <w:r w:rsidR="00F03F90" w:rsidRPr="005E324E">
        <w:rPr>
          <w:rFonts w:ascii="Times New Roman" w:hAnsi="Times New Roman" w:cs="Times New Roman"/>
          <w:spacing w:val="-8"/>
          <w:sz w:val="24"/>
          <w:szCs w:val="24"/>
        </w:rPr>
        <w:t>,</w:t>
      </w:r>
      <w:r w:rsidR="00C459DB" w:rsidRPr="005E324E">
        <w:rPr>
          <w:rFonts w:ascii="Times New Roman" w:hAnsi="Times New Roman" w:cs="Times New Roman"/>
          <w:spacing w:val="-8"/>
          <w:sz w:val="24"/>
          <w:szCs w:val="24"/>
        </w:rPr>
        <w:t xml:space="preserve"> tràng trung bình chiếm 37,1%. 85,1% bệnh nhân được hóa xạ trị dài ngày và 14,9% bệnh nhân được điều trị phác đồ TNT tiền phẫu. 37,7% bệnh nhân được phẫu thuật nội soi cắt trước thấp (LAR) hoặc siêu thấp (uLAR), 49,1% bệnh nhân được phẫu thuật nội soi cắt gian cơ thắt, nối hậu môn và 13,1% bệnh nhân được phẫu thuật nội soi cắt cụt trực tràng. Tỷ lệ vét hạch chậu là 13,1%, tỷ lệ chuyển mổ mở là 1,2%. Thời gian phẫu thuật trung bình 144,7 ± 17,4 phút. </w:t>
      </w:r>
      <w:r w:rsidR="00902A55" w:rsidRPr="005E324E">
        <w:rPr>
          <w:rFonts w:ascii="Times New Roman" w:hAnsi="Times New Roman" w:cs="Times New Roman"/>
          <w:spacing w:val="-8"/>
          <w:sz w:val="24"/>
          <w:szCs w:val="24"/>
        </w:rPr>
        <w:t>Biến chứng rò miệng nối là 6,9%. Giai đoạn u sau phẫu thuật ypT0 15,6%, ypT1 10,2%, ypT2 32,9% và ypT3 41,3%, giai đoạn hạch sau phẫu thuật ypN0 76,1%, ypN1 20,1%  và ypN2 2,9%. Tỷ lệ bệnh đáp ứng hoàn toàn sau hóa xạ tiền phẫu là 15,7%. Thời gian theo dõi trung bình 12,3</w:t>
      </w:r>
      <w:r w:rsidR="00902A55" w:rsidRPr="005E324E">
        <w:rPr>
          <w:rFonts w:ascii="Times New Roman" w:hAnsi="Times New Roman" w:cs="Times New Roman"/>
          <w:spacing w:val="-8"/>
          <w:sz w:val="24"/>
          <w:szCs w:val="24"/>
          <w:lang w:val="vi-VN"/>
        </w:rPr>
        <w:t xml:space="preserve"> tháng (</w:t>
      </w:r>
      <w:r w:rsidR="00ED324B" w:rsidRPr="005E324E">
        <w:rPr>
          <w:rFonts w:ascii="Times New Roman" w:hAnsi="Times New Roman" w:cs="Times New Roman"/>
          <w:spacing w:val="-8"/>
          <w:sz w:val="24"/>
          <w:szCs w:val="24"/>
        </w:rPr>
        <w:t>4</w:t>
      </w:r>
      <w:r w:rsidR="00902A55" w:rsidRPr="005E324E">
        <w:rPr>
          <w:rFonts w:ascii="Times New Roman" w:hAnsi="Times New Roman" w:cs="Times New Roman"/>
          <w:spacing w:val="-8"/>
          <w:sz w:val="24"/>
          <w:szCs w:val="24"/>
          <w:lang w:val="vi-VN"/>
        </w:rPr>
        <w:t xml:space="preserve"> – </w:t>
      </w:r>
      <w:r w:rsidR="00902A55" w:rsidRPr="005E324E">
        <w:rPr>
          <w:rFonts w:ascii="Times New Roman" w:hAnsi="Times New Roman" w:cs="Times New Roman"/>
          <w:spacing w:val="-8"/>
          <w:sz w:val="24"/>
          <w:szCs w:val="24"/>
        </w:rPr>
        <w:t>20</w:t>
      </w:r>
      <w:r w:rsidR="00902A55" w:rsidRPr="005E324E">
        <w:rPr>
          <w:rFonts w:ascii="Times New Roman" w:hAnsi="Times New Roman" w:cs="Times New Roman"/>
          <w:spacing w:val="-8"/>
          <w:sz w:val="24"/>
          <w:szCs w:val="24"/>
          <w:lang w:val="vi-VN"/>
        </w:rPr>
        <w:t xml:space="preserve"> tháng)</w:t>
      </w:r>
      <w:r w:rsidR="00902A55" w:rsidRPr="005E324E">
        <w:rPr>
          <w:rFonts w:ascii="Times New Roman" w:hAnsi="Times New Roman" w:cs="Times New Roman"/>
          <w:spacing w:val="-8"/>
          <w:sz w:val="24"/>
          <w:szCs w:val="24"/>
        </w:rPr>
        <w:t xml:space="preserve"> trong đó có 2 bệnh nhân tái phát tại chỗ (1,2%) và 5 bệnh nhân (2,9%) có di căn xa. </w:t>
      </w:r>
      <w:r w:rsidR="00661938" w:rsidRPr="005E324E">
        <w:rPr>
          <w:rFonts w:ascii="Times New Roman" w:hAnsi="Times New Roman" w:cs="Times New Roman"/>
          <w:b/>
          <w:bCs/>
          <w:spacing w:val="-8"/>
          <w:sz w:val="24"/>
          <w:szCs w:val="24"/>
        </w:rPr>
        <w:t>Kết luận:</w:t>
      </w:r>
      <w:r w:rsidR="00661938" w:rsidRPr="005E324E">
        <w:rPr>
          <w:rFonts w:ascii="Times New Roman" w:hAnsi="Times New Roman" w:cs="Times New Roman"/>
          <w:spacing w:val="-8"/>
          <w:sz w:val="24"/>
          <w:szCs w:val="24"/>
        </w:rPr>
        <w:t xml:space="preserve"> phẫu thuật nội soi TME ở bệnh nhân K trực tràng trung bình và thấp đã tia xạ tiền phẫu là phẫu thuật an toàn, ít xâm lấn và tỷ lệ bảo tồn cơ thắt cao.</w:t>
      </w:r>
    </w:p>
    <w:p w14:paraId="0DDF889B" w14:textId="77777777" w:rsidR="007D3C55" w:rsidRPr="00EF5CC7" w:rsidRDefault="007D3C55" w:rsidP="00EF5CC7">
      <w:pPr>
        <w:spacing w:after="0" w:line="240" w:lineRule="auto"/>
        <w:rPr>
          <w:rFonts w:asciiTheme="minorEastAsia" w:hAnsiTheme="minorEastAsia" w:cstheme="minorEastAsia"/>
          <w:i/>
          <w:iCs/>
          <w:lang w:val="vi-VN"/>
        </w:rPr>
      </w:pPr>
      <w:r w:rsidRPr="00EF5CC7">
        <w:rPr>
          <w:rFonts w:asciiTheme="minorEastAsia" w:hAnsiTheme="minorEastAsia" w:cstheme="minorEastAsia"/>
          <w:b/>
          <w:bCs/>
          <w:i/>
          <w:iCs/>
          <w:lang w:val="vi-VN"/>
        </w:rPr>
        <w:t>Từ khóa:</w:t>
      </w:r>
      <w:r w:rsidRPr="00EF5CC7">
        <w:rPr>
          <w:rFonts w:asciiTheme="minorEastAsia" w:hAnsiTheme="minorEastAsia" w:cstheme="minorEastAsia"/>
          <w:i/>
          <w:iCs/>
          <w:lang w:val="vi-VN"/>
        </w:rPr>
        <w:t xml:space="preserve"> phẫu thuật nội soi, hóa xạ trị tiền phẫu, ung thư trực tràng.</w:t>
      </w:r>
    </w:p>
    <w:p w14:paraId="4CEB79F7" w14:textId="77777777" w:rsidR="007D3C55" w:rsidRPr="00F62456" w:rsidRDefault="007D3C55" w:rsidP="00F62456">
      <w:pPr>
        <w:ind w:left="360" w:firstLine="360"/>
        <w:jc w:val="both"/>
        <w:rPr>
          <w:rFonts w:ascii="Times New Roman" w:hAnsi="Times New Roman" w:cs="Times New Roman"/>
          <w:spacing w:val="-4"/>
        </w:rPr>
      </w:pPr>
    </w:p>
    <w:p w14:paraId="64E2A1FD" w14:textId="67B5FB3B" w:rsidR="00661938" w:rsidRPr="005E324E" w:rsidRDefault="003C6202" w:rsidP="00EF5CC7">
      <w:pPr>
        <w:jc w:val="both"/>
        <w:rPr>
          <w:rFonts w:ascii="Times New Roman" w:hAnsi="Times New Roman" w:cs="Times New Roman"/>
          <w:b/>
          <w:bCs/>
          <w:sz w:val="26"/>
          <w:szCs w:val="26"/>
        </w:rPr>
      </w:pPr>
      <w:r w:rsidRPr="005E324E">
        <w:rPr>
          <w:rFonts w:ascii="Times New Roman" w:hAnsi="Times New Roman" w:cs="Times New Roman"/>
          <w:b/>
          <w:bCs/>
          <w:sz w:val="26"/>
          <w:szCs w:val="26"/>
        </w:rPr>
        <w:t>ABSTRACT</w:t>
      </w:r>
    </w:p>
    <w:p w14:paraId="41ED1677" w14:textId="3124E07C" w:rsidR="00EF5CC7" w:rsidRPr="005E324E" w:rsidRDefault="00EF5CC7" w:rsidP="00EF5CC7">
      <w:pPr>
        <w:spacing w:after="0" w:line="240" w:lineRule="auto"/>
        <w:jc w:val="center"/>
        <w:rPr>
          <w:rFonts w:ascii="Times New Roman" w:eastAsia="Times New Roman" w:hAnsi="Times New Roman" w:cs="Times New Roman"/>
          <w:b/>
          <w:bCs/>
          <w:sz w:val="26"/>
          <w:szCs w:val="26"/>
        </w:rPr>
      </w:pPr>
      <w:r w:rsidRPr="005E324E">
        <w:rPr>
          <w:rFonts w:ascii="Times New Roman" w:eastAsia="Times New Roman" w:hAnsi="Times New Roman" w:cs="Times New Roman"/>
          <w:b/>
          <w:bCs/>
          <w:sz w:val="26"/>
          <w:szCs w:val="26"/>
        </w:rPr>
        <w:t>EARLY RESULTS OF TME LAPAROSCOPIC SURGERY IN MIDDLE AND LOW RECTAL CANCER WITH PREOPERATIVE CHEMORADIOTHERAPY</w:t>
      </w:r>
    </w:p>
    <w:p w14:paraId="1F49AF93" w14:textId="3E5B1F43" w:rsidR="00F62456" w:rsidRPr="00F62456" w:rsidRDefault="00C1322A" w:rsidP="00EF5CC7">
      <w:pPr>
        <w:jc w:val="both"/>
        <w:rPr>
          <w:rFonts w:ascii="Times New Roman" w:hAnsi="Times New Roman" w:cs="Times New Roman"/>
          <w:spacing w:val="-4"/>
        </w:rPr>
      </w:pPr>
      <w:r w:rsidRPr="005E324E">
        <w:rPr>
          <w:rFonts w:ascii="Times New Roman" w:eastAsia="Times New Roman" w:hAnsi="Times New Roman" w:cs="Times New Roman"/>
          <w:b/>
          <w:bCs/>
          <w:spacing w:val="-4"/>
          <w:sz w:val="24"/>
          <w:szCs w:val="24"/>
        </w:rPr>
        <w:t>Objectives</w:t>
      </w:r>
      <w:r w:rsidRPr="005E324E">
        <w:rPr>
          <w:rFonts w:ascii="Times New Roman" w:hAnsi="Times New Roman" w:cs="Times New Roman"/>
          <w:spacing w:val="-4"/>
          <w:sz w:val="24"/>
          <w:szCs w:val="24"/>
        </w:rPr>
        <w:t xml:space="preserve">: early results of TME laparoscopic surgery in middle and low rectal cancer with preoperative chemoradiotherapy in K hospital. </w:t>
      </w:r>
      <w:r w:rsidRPr="005E324E">
        <w:rPr>
          <w:rFonts w:ascii="Times New Roman" w:eastAsia="Times New Roman" w:hAnsi="Times New Roman" w:cs="Times New Roman"/>
          <w:b/>
          <w:bCs/>
          <w:spacing w:val="-4"/>
          <w:sz w:val="24"/>
          <w:szCs w:val="24"/>
        </w:rPr>
        <w:t>Patients and methods:</w:t>
      </w:r>
      <w:r w:rsidRPr="005E324E">
        <w:rPr>
          <w:rFonts w:ascii="Times New Roman" w:eastAsia="Times New Roman" w:hAnsi="Times New Roman" w:cs="Times New Roman"/>
          <w:spacing w:val="-4"/>
          <w:sz w:val="24"/>
          <w:szCs w:val="24"/>
        </w:rPr>
        <w:t xml:space="preserve"> </w:t>
      </w:r>
      <w:r w:rsidR="00092441" w:rsidRPr="005E324E">
        <w:rPr>
          <w:rFonts w:ascii="Times New Roman" w:hAnsi="Times New Roman" w:cs="Times New Roman"/>
          <w:spacing w:val="-4"/>
          <w:sz w:val="24"/>
          <w:szCs w:val="24"/>
        </w:rPr>
        <w:t xml:space="preserve">We </w:t>
      </w:r>
      <w:r w:rsidR="00092441" w:rsidRPr="005E324E">
        <w:rPr>
          <w:rFonts w:ascii="Times New Roman" w:hAnsi="Times New Roman" w:cs="Times New Roman"/>
          <w:spacing w:val="-4"/>
          <w:sz w:val="24"/>
          <w:szCs w:val="24"/>
        </w:rPr>
        <w:lastRenderedPageBreak/>
        <w:t>conducted a retrospective study</w:t>
      </w:r>
      <w:r w:rsidR="00F62456" w:rsidRPr="005E324E">
        <w:rPr>
          <w:rFonts w:ascii="Times New Roman" w:hAnsi="Times New Roman" w:cs="Times New Roman"/>
          <w:spacing w:val="-4"/>
          <w:sz w:val="24"/>
          <w:szCs w:val="24"/>
        </w:rPr>
        <w:t xml:space="preserve"> to</w:t>
      </w:r>
      <w:r w:rsidR="00092441" w:rsidRPr="005E324E">
        <w:rPr>
          <w:rFonts w:ascii="Times New Roman" w:hAnsi="Times New Roman" w:cs="Times New Roman"/>
          <w:spacing w:val="-4"/>
          <w:sz w:val="24"/>
          <w:szCs w:val="24"/>
        </w:rPr>
        <w:t xml:space="preserve"> evaluate 167 patients with preoperative chemoradiotherapy middle and low rectal cancer who underwent laparoscopic total mesorectal excision</w:t>
      </w:r>
      <w:r w:rsidR="00F62456" w:rsidRPr="005E324E">
        <w:rPr>
          <w:rFonts w:ascii="Times New Roman" w:hAnsi="Times New Roman" w:cs="Times New Roman"/>
          <w:spacing w:val="-4"/>
          <w:sz w:val="24"/>
          <w:szCs w:val="24"/>
        </w:rPr>
        <w:t xml:space="preserve"> with curative intent between September 2022 and March 2024 at Abdominal Surgery Department II – K hospital. </w:t>
      </w:r>
      <w:r w:rsidR="00F62456" w:rsidRPr="005E324E">
        <w:rPr>
          <w:rFonts w:ascii="Times New Roman" w:hAnsi="Times New Roman" w:cs="Times New Roman"/>
          <w:b/>
          <w:bCs/>
          <w:spacing w:val="-4"/>
          <w:sz w:val="24"/>
          <w:szCs w:val="24"/>
        </w:rPr>
        <w:t>The results</w:t>
      </w:r>
      <w:r w:rsidR="00F62456" w:rsidRPr="005E324E">
        <w:rPr>
          <w:rFonts w:ascii="Times New Roman" w:hAnsi="Times New Roman" w:cs="Times New Roman"/>
          <w:spacing w:val="-4"/>
          <w:sz w:val="24"/>
          <w:szCs w:val="24"/>
        </w:rPr>
        <w:t>: the average age was 61,41 ±11,16 (29-82)</w:t>
      </w:r>
      <w:r w:rsidR="00317278" w:rsidRPr="005E324E">
        <w:rPr>
          <w:rFonts w:ascii="Times New Roman" w:hAnsi="Times New Roman" w:cs="Times New Roman"/>
          <w:spacing w:val="-4"/>
          <w:sz w:val="24"/>
          <w:szCs w:val="24"/>
        </w:rPr>
        <w:t>, male accounted for 59,3%, and female 40,7%. Tumor in clinical cT3 accounted for 87,5% and T4 12,5%. cN0 accounted for 35,3%, cN1 47,3% and cN2 17,4%</w:t>
      </w:r>
      <w:r w:rsidR="00A842F2" w:rsidRPr="005E324E">
        <w:rPr>
          <w:rFonts w:ascii="Times New Roman" w:hAnsi="Times New Roman" w:cs="Times New Roman"/>
          <w:spacing w:val="-4"/>
          <w:sz w:val="24"/>
          <w:szCs w:val="24"/>
        </w:rPr>
        <w:t>. Low rectal cancer accounted for 62,9% and middle rectal cancer 37,1%</w:t>
      </w:r>
      <w:r w:rsidR="00317278" w:rsidRPr="005E324E">
        <w:rPr>
          <w:rFonts w:ascii="Times New Roman" w:hAnsi="Times New Roman" w:cs="Times New Roman"/>
          <w:spacing w:val="-4"/>
          <w:sz w:val="24"/>
          <w:szCs w:val="24"/>
        </w:rPr>
        <w:t>. Moderately differentiated type accounted for the majority 90,4%</w:t>
      </w:r>
      <w:r w:rsidR="00A842F2" w:rsidRPr="005E324E">
        <w:rPr>
          <w:rFonts w:ascii="Times New Roman" w:hAnsi="Times New Roman" w:cs="Times New Roman"/>
          <w:spacing w:val="-4"/>
          <w:sz w:val="24"/>
          <w:szCs w:val="24"/>
        </w:rPr>
        <w:t>. 85,1% patients was received long course preoperative chemoradiotherapy and 14,9% patients with TNT regimen. 37,7% patients underwent laparoscopic low anterior resection (LAR) or untra-low anterior resection (uLAR), 49,1% patients underwent laparoscopic intersphincteric resection with colo-anal anastomosis and 13,1% patients with laparoscopic abdominoperineal resection. The ratio of lateral pelvic lymphadenectomy was 13,1%</w:t>
      </w:r>
      <w:r w:rsidRPr="005E324E">
        <w:rPr>
          <w:rFonts w:ascii="Times New Roman" w:hAnsi="Times New Roman" w:cs="Times New Roman"/>
          <w:spacing w:val="-4"/>
          <w:sz w:val="24"/>
          <w:szCs w:val="24"/>
        </w:rPr>
        <w:t xml:space="preserve">. </w:t>
      </w:r>
      <w:r w:rsidR="00ED324B" w:rsidRPr="005E324E">
        <w:rPr>
          <w:rFonts w:ascii="Times New Roman" w:hAnsi="Times New Roman" w:cs="Times New Roman"/>
          <w:spacing w:val="-4"/>
          <w:sz w:val="24"/>
          <w:szCs w:val="24"/>
        </w:rPr>
        <w:t>The average surgical time was 144,7±17,4 minutes. Postoperative bleeding complications accounted for 1,8%, anastomotic bleeding 1,2% and anastomotic leakage rate was 6,9%. The medium hospital stay was 9,78±2,5 (7-18) days. Postopeative tumor stage ypT0 15,6%, ypT1 10,2%, ypT2 32,9% and ypT3 41,3%, postoperative lymph node stage ypN0 76,1%, ypN1 20,1% and ypN2 2,9%. The rate of complete response after preoperative chemoradiation was 15,7%. The average follow-up time was 12,3 months (4-20 months) including 2 patients (1,2%) with local rec</w:t>
      </w:r>
      <w:r w:rsidR="00656811" w:rsidRPr="005E324E">
        <w:rPr>
          <w:rFonts w:ascii="Times New Roman" w:hAnsi="Times New Roman" w:cs="Times New Roman"/>
          <w:spacing w:val="-4"/>
          <w:sz w:val="24"/>
          <w:szCs w:val="24"/>
        </w:rPr>
        <w:t xml:space="preserve">urrence and 5 patients (2,9%) with distant metastasis. </w:t>
      </w:r>
      <w:r w:rsidR="00656811" w:rsidRPr="005E324E">
        <w:rPr>
          <w:rFonts w:ascii="Times New Roman" w:hAnsi="Times New Roman" w:cs="Times New Roman"/>
          <w:b/>
          <w:bCs/>
          <w:spacing w:val="-4"/>
          <w:sz w:val="24"/>
          <w:szCs w:val="24"/>
        </w:rPr>
        <w:t>Conclusion:</w:t>
      </w:r>
      <w:r w:rsidR="00656811" w:rsidRPr="005E324E">
        <w:rPr>
          <w:rFonts w:ascii="Times New Roman" w:hAnsi="Times New Roman" w:cs="Times New Roman"/>
          <w:spacing w:val="-4"/>
          <w:sz w:val="24"/>
          <w:szCs w:val="24"/>
        </w:rPr>
        <w:t xml:space="preserve"> laparoscopic TME surgery in patients with preoperative chemoradiotherapy middle and low rectal cancer is a safe, minimally invasive surgery with high rate of sphrincter preservation</w:t>
      </w:r>
      <w:r w:rsidR="00656811">
        <w:rPr>
          <w:rFonts w:ascii="Times New Roman" w:hAnsi="Times New Roman" w:cs="Times New Roman"/>
          <w:spacing w:val="-4"/>
        </w:rPr>
        <w:t>.</w:t>
      </w:r>
    </w:p>
    <w:p w14:paraId="27D9F260" w14:textId="77777777" w:rsidR="00F62456" w:rsidRDefault="00F62456" w:rsidP="00092441">
      <w:pPr>
        <w:pStyle w:val="ListParagraph"/>
        <w:jc w:val="both"/>
      </w:pPr>
    </w:p>
    <w:p w14:paraId="2BA84617" w14:textId="7BC8C686" w:rsidR="00DB29C5" w:rsidRPr="005E324E" w:rsidRDefault="007B655E" w:rsidP="007B655E">
      <w:pPr>
        <w:rPr>
          <w:rFonts w:ascii="Times New Roman" w:hAnsi="Times New Roman" w:cs="Times New Roman"/>
          <w:b/>
          <w:bCs/>
          <w:sz w:val="24"/>
          <w:szCs w:val="24"/>
        </w:rPr>
      </w:pPr>
      <w:r w:rsidRPr="005E324E">
        <w:rPr>
          <w:rFonts w:ascii="Times New Roman" w:hAnsi="Times New Roman" w:cs="Times New Roman"/>
          <w:b/>
          <w:bCs/>
          <w:sz w:val="24"/>
          <w:szCs w:val="24"/>
        </w:rPr>
        <w:t>I. ĐẶT VẤN ĐỀ</w:t>
      </w:r>
    </w:p>
    <w:p w14:paraId="78EFEC93" w14:textId="22B1990E" w:rsidR="007B655E" w:rsidRPr="005E324E" w:rsidRDefault="007B655E" w:rsidP="007B655E">
      <w:pPr>
        <w:ind w:firstLine="360"/>
        <w:jc w:val="both"/>
        <w:rPr>
          <w:rFonts w:ascii="Times New Roman" w:hAnsi="Times New Roman" w:cs="Times New Roman"/>
          <w:sz w:val="24"/>
          <w:szCs w:val="24"/>
        </w:rPr>
      </w:pPr>
      <w:r w:rsidRPr="005E324E">
        <w:rPr>
          <w:rFonts w:ascii="Times New Roman" w:hAnsi="Times New Roman" w:cs="Times New Roman"/>
          <w:sz w:val="24"/>
          <w:szCs w:val="24"/>
        </w:rPr>
        <w:t>Ung thư đại trực tràng là loại ung thư phổ biến đứng hàng thứ 3 về tỷ lệ mắc và tỷ lệ tử vong trên toàn thế giới</w:t>
      </w:r>
      <w:r w:rsidRPr="005E324E">
        <w:rPr>
          <w:rFonts w:ascii="Times New Roman" w:hAnsi="Times New Roman" w:cs="Times New Roman"/>
          <w:sz w:val="24"/>
          <w:szCs w:val="24"/>
          <w:vertAlign w:val="superscript"/>
        </w:rPr>
        <w:t xml:space="preserve"> </w:t>
      </w:r>
      <w:r w:rsidR="001B3419">
        <w:rPr>
          <w:rFonts w:ascii="Times New Roman" w:hAnsi="Times New Roman" w:cs="Times New Roman"/>
          <w:sz w:val="24"/>
          <w:szCs w:val="24"/>
          <w:vertAlign w:val="superscript"/>
        </w:rPr>
        <w:fldChar w:fldCharType="begin"/>
      </w:r>
      <w:r w:rsidR="001B3419">
        <w:rPr>
          <w:rFonts w:ascii="Times New Roman" w:hAnsi="Times New Roman" w:cs="Times New Roman"/>
          <w:sz w:val="24"/>
          <w:szCs w:val="24"/>
          <w:vertAlign w:val="superscript"/>
        </w:rPr>
        <w:instrText xml:space="preserve"> REF _Ref173079655 \r \h </w:instrText>
      </w:r>
      <w:r w:rsidR="001B3419">
        <w:rPr>
          <w:rFonts w:ascii="Times New Roman" w:hAnsi="Times New Roman" w:cs="Times New Roman"/>
          <w:sz w:val="24"/>
          <w:szCs w:val="24"/>
          <w:vertAlign w:val="superscript"/>
        </w:rPr>
      </w:r>
      <w:r w:rsidR="001B3419">
        <w:rPr>
          <w:rFonts w:ascii="Times New Roman" w:hAnsi="Times New Roman" w:cs="Times New Roman"/>
          <w:sz w:val="24"/>
          <w:szCs w:val="24"/>
          <w:vertAlign w:val="superscript"/>
        </w:rPr>
        <w:fldChar w:fldCharType="separate"/>
      </w:r>
      <w:r w:rsidR="001B3419">
        <w:rPr>
          <w:rFonts w:ascii="Times New Roman" w:hAnsi="Times New Roman" w:cs="Times New Roman"/>
          <w:sz w:val="24"/>
          <w:szCs w:val="24"/>
          <w:vertAlign w:val="superscript"/>
        </w:rPr>
        <w:t>4</w:t>
      </w:r>
      <w:r w:rsidR="001B3419">
        <w:rPr>
          <w:rFonts w:ascii="Times New Roman" w:hAnsi="Times New Roman" w:cs="Times New Roman"/>
          <w:sz w:val="24"/>
          <w:szCs w:val="24"/>
          <w:vertAlign w:val="superscript"/>
        </w:rPr>
        <w:fldChar w:fldCharType="end"/>
      </w:r>
      <w:r w:rsidRPr="005E324E">
        <w:rPr>
          <w:rFonts w:ascii="Times New Roman" w:hAnsi="Times New Roman" w:cs="Times New Roman"/>
          <w:sz w:val="24"/>
          <w:szCs w:val="24"/>
          <w:vertAlign w:val="superscript"/>
        </w:rPr>
        <w:t xml:space="preserve"> </w:t>
      </w:r>
      <w:r w:rsidRPr="005E324E">
        <w:rPr>
          <w:rFonts w:ascii="Times New Roman" w:hAnsi="Times New Roman" w:cs="Times New Roman"/>
          <w:sz w:val="24"/>
          <w:szCs w:val="24"/>
        </w:rPr>
        <w:t>. Tại Việt Nam theo Globocan 2022 ung thư đại trực tràng đứng hàng thứ 4 ở nam giới sau ung thư gan, ung thư phổi, ung thư dạ dày và đứng hàng thứ 3 sau ung thư vú, ung thư phổi và tỷ lệ tử vong cũng đứng hàng thứ năm sau ung thư gan, phổi, vú và dạ dày</w:t>
      </w:r>
      <w:r w:rsidR="001B3419">
        <w:rPr>
          <w:rFonts w:ascii="Times New Roman" w:hAnsi="Times New Roman" w:cs="Times New Roman"/>
          <w:sz w:val="24"/>
          <w:szCs w:val="24"/>
          <w:vertAlign w:val="superscript"/>
        </w:rPr>
        <w:fldChar w:fldCharType="begin"/>
      </w:r>
      <w:r w:rsidR="001B3419">
        <w:rPr>
          <w:rFonts w:ascii="Times New Roman" w:hAnsi="Times New Roman" w:cs="Times New Roman"/>
          <w:sz w:val="24"/>
          <w:szCs w:val="24"/>
          <w:vertAlign w:val="superscript"/>
        </w:rPr>
        <w:instrText xml:space="preserve"> REF _Ref173079655 \r \h </w:instrText>
      </w:r>
      <w:r w:rsidR="001B3419">
        <w:rPr>
          <w:rFonts w:ascii="Times New Roman" w:hAnsi="Times New Roman" w:cs="Times New Roman"/>
          <w:sz w:val="24"/>
          <w:szCs w:val="24"/>
          <w:vertAlign w:val="superscript"/>
        </w:rPr>
      </w:r>
      <w:r w:rsidR="001B3419">
        <w:rPr>
          <w:rFonts w:ascii="Times New Roman" w:hAnsi="Times New Roman" w:cs="Times New Roman"/>
          <w:sz w:val="24"/>
          <w:szCs w:val="24"/>
          <w:vertAlign w:val="superscript"/>
        </w:rPr>
        <w:fldChar w:fldCharType="separate"/>
      </w:r>
      <w:r w:rsidR="001B3419">
        <w:rPr>
          <w:rFonts w:ascii="Times New Roman" w:hAnsi="Times New Roman" w:cs="Times New Roman"/>
          <w:sz w:val="24"/>
          <w:szCs w:val="24"/>
          <w:vertAlign w:val="superscript"/>
        </w:rPr>
        <w:t>4</w:t>
      </w:r>
      <w:r w:rsidR="001B3419">
        <w:rPr>
          <w:rFonts w:ascii="Times New Roman" w:hAnsi="Times New Roman" w:cs="Times New Roman"/>
          <w:sz w:val="24"/>
          <w:szCs w:val="24"/>
          <w:vertAlign w:val="superscript"/>
        </w:rPr>
        <w:fldChar w:fldCharType="end"/>
      </w:r>
      <w:r w:rsidRPr="005E324E">
        <w:rPr>
          <w:rFonts w:ascii="Times New Roman" w:hAnsi="Times New Roman" w:cs="Times New Roman"/>
          <w:sz w:val="24"/>
          <w:szCs w:val="24"/>
        </w:rPr>
        <w:t>. Phẫu thuật vẫn là phương pháp chính, hiệu quả nhất đối với ung thư trực tràng, hóa xạ trị thường được phối hợp với phẫu thuật để giảm nguy cơ tái phát và di căn xa. Phẫu thuật cắt mạc treo trực tràng ngày nay vẫn là tiêu chuẩn vàng đối với ung thư trực tràng giữa và dưới vì làm cải thiện tiên lượng của bệnh nhân và giảm tỷ lệ tái phát tại chỗ, cải thiện thời gian sống thêm</w:t>
      </w:r>
      <w:r w:rsidR="001B3419">
        <w:rPr>
          <w:rFonts w:ascii="Times New Roman" w:hAnsi="Times New Roman" w:cs="Times New Roman"/>
          <w:sz w:val="24"/>
          <w:szCs w:val="24"/>
          <w:vertAlign w:val="superscript"/>
        </w:rPr>
        <w:fldChar w:fldCharType="begin"/>
      </w:r>
      <w:r w:rsidR="001B3419">
        <w:rPr>
          <w:rFonts w:ascii="Times New Roman" w:hAnsi="Times New Roman" w:cs="Times New Roman"/>
          <w:sz w:val="24"/>
          <w:szCs w:val="24"/>
          <w:vertAlign w:val="superscript"/>
        </w:rPr>
        <w:instrText xml:space="preserve"> REF _Ref172833926 \r \h </w:instrText>
      </w:r>
      <w:r w:rsidR="001B3419">
        <w:rPr>
          <w:rFonts w:ascii="Times New Roman" w:hAnsi="Times New Roman" w:cs="Times New Roman"/>
          <w:sz w:val="24"/>
          <w:szCs w:val="24"/>
          <w:vertAlign w:val="superscript"/>
        </w:rPr>
      </w:r>
      <w:r w:rsidR="001B3419">
        <w:rPr>
          <w:rFonts w:ascii="Times New Roman" w:hAnsi="Times New Roman" w:cs="Times New Roman"/>
          <w:sz w:val="24"/>
          <w:szCs w:val="24"/>
          <w:vertAlign w:val="superscript"/>
        </w:rPr>
        <w:fldChar w:fldCharType="separate"/>
      </w:r>
      <w:r w:rsidR="001B3419">
        <w:rPr>
          <w:rFonts w:ascii="Times New Roman" w:hAnsi="Times New Roman" w:cs="Times New Roman"/>
          <w:sz w:val="24"/>
          <w:szCs w:val="24"/>
          <w:vertAlign w:val="superscript"/>
        </w:rPr>
        <w:t>8</w:t>
      </w:r>
      <w:r w:rsidR="001B3419">
        <w:rPr>
          <w:rFonts w:ascii="Times New Roman" w:hAnsi="Times New Roman" w:cs="Times New Roman"/>
          <w:sz w:val="24"/>
          <w:szCs w:val="24"/>
          <w:vertAlign w:val="superscript"/>
        </w:rPr>
        <w:fldChar w:fldCharType="end"/>
      </w:r>
      <w:r w:rsidRPr="005E324E">
        <w:rPr>
          <w:rFonts w:ascii="Times New Roman" w:hAnsi="Times New Roman" w:cs="Times New Roman"/>
          <w:sz w:val="24"/>
          <w:szCs w:val="24"/>
        </w:rPr>
        <w:t>. Phẫu thuật nội soi TME ngày nay đã thay thế phẫu thuật mổ mở, cải thiện chất lượng sớm sau mổ, tỷ lệ đau sau mổ ít hơn, thời gian hồi phục sau mổ nhanh hơn, lượng máu mất trong mổ ít hơn, phẫu thuật nội soi TME được chấp nhận rộng rãi là phương pháp phẫu thuật xâm lấn tối thiểu</w:t>
      </w:r>
      <w:r w:rsidR="001B3419">
        <w:rPr>
          <w:rFonts w:ascii="Times New Roman" w:hAnsi="Times New Roman" w:cs="Times New Roman"/>
          <w:sz w:val="24"/>
          <w:szCs w:val="24"/>
        </w:rPr>
        <w:fldChar w:fldCharType="begin"/>
      </w:r>
      <w:r w:rsidR="001B3419">
        <w:rPr>
          <w:rFonts w:ascii="Times New Roman" w:hAnsi="Times New Roman" w:cs="Times New Roman"/>
          <w:sz w:val="24"/>
          <w:szCs w:val="24"/>
          <w:vertAlign w:val="superscript"/>
        </w:rPr>
        <w:instrText xml:space="preserve"> REF _Ref173181325 \r \h </w:instrText>
      </w:r>
      <w:r w:rsidR="001B3419">
        <w:rPr>
          <w:rFonts w:ascii="Times New Roman" w:hAnsi="Times New Roman" w:cs="Times New Roman"/>
          <w:sz w:val="24"/>
          <w:szCs w:val="24"/>
        </w:rPr>
      </w:r>
      <w:r w:rsidR="001B3419">
        <w:rPr>
          <w:rFonts w:ascii="Times New Roman" w:hAnsi="Times New Roman" w:cs="Times New Roman"/>
          <w:sz w:val="24"/>
          <w:szCs w:val="24"/>
        </w:rPr>
        <w:fldChar w:fldCharType="separate"/>
      </w:r>
      <w:r w:rsidR="001B3419">
        <w:rPr>
          <w:rFonts w:ascii="Times New Roman" w:hAnsi="Times New Roman" w:cs="Times New Roman"/>
          <w:sz w:val="24"/>
          <w:szCs w:val="24"/>
          <w:vertAlign w:val="superscript"/>
        </w:rPr>
        <w:t>5</w:t>
      </w:r>
      <w:r w:rsidR="001B3419">
        <w:rPr>
          <w:rFonts w:ascii="Times New Roman" w:hAnsi="Times New Roman" w:cs="Times New Roman"/>
          <w:sz w:val="24"/>
          <w:szCs w:val="24"/>
        </w:rPr>
        <w:fldChar w:fldCharType="end"/>
      </w:r>
      <w:r w:rsidRPr="005E324E">
        <w:rPr>
          <w:rFonts w:ascii="Times New Roman" w:hAnsi="Times New Roman" w:cs="Times New Roman"/>
          <w:sz w:val="24"/>
          <w:szCs w:val="24"/>
        </w:rPr>
        <w:t xml:space="preserve">.  </w:t>
      </w:r>
      <w:r w:rsidR="00F71037" w:rsidRPr="005E324E">
        <w:rPr>
          <w:rFonts w:ascii="Times New Roman" w:hAnsi="Times New Roman" w:cs="Times New Roman"/>
          <w:sz w:val="24"/>
          <w:szCs w:val="24"/>
        </w:rPr>
        <w:t xml:space="preserve">Hóa xạ trị tiền phẫu có vai trò làm giảm giai đoạn của khối u nguyên phát giúp thuận lợi hơn cho phẫu thuật triệt căn và làm giảm tỷ lệ tái phát tại chỗ, tăng tỷ lệ bảo tồn cơ thắt, hóa chất kết hợp với tia xạ tiền phẫu </w:t>
      </w:r>
      <w:r w:rsidR="000010EC" w:rsidRPr="005E324E">
        <w:rPr>
          <w:rFonts w:ascii="Times New Roman" w:hAnsi="Times New Roman" w:cs="Times New Roman"/>
          <w:sz w:val="24"/>
          <w:szCs w:val="24"/>
        </w:rPr>
        <w:t xml:space="preserve">giúp loại </w:t>
      </w:r>
      <w:r w:rsidR="000010EC" w:rsidRPr="005E324E">
        <w:rPr>
          <w:rFonts w:ascii="Times New Roman" w:hAnsi="Times New Roman" w:cs="Times New Roman"/>
          <w:sz w:val="24"/>
          <w:szCs w:val="24"/>
        </w:rPr>
        <w:lastRenderedPageBreak/>
        <w:t>bỏ các tổn thương vi di căn làm giảm tỷ lệ tái phát di căn xa, ngoài ra còn làm tăng tỷ lệ đáp ứng hoàn toàn của khối u nguyên phát</w:t>
      </w:r>
      <w:r w:rsidR="001B3419">
        <w:rPr>
          <w:rFonts w:ascii="Times New Roman" w:hAnsi="Times New Roman" w:cs="Times New Roman"/>
          <w:sz w:val="24"/>
          <w:szCs w:val="24"/>
          <w:vertAlign w:val="superscript"/>
        </w:rPr>
        <w:fldChar w:fldCharType="begin"/>
      </w:r>
      <w:r w:rsidR="001B3419">
        <w:rPr>
          <w:rFonts w:ascii="Times New Roman" w:hAnsi="Times New Roman" w:cs="Times New Roman"/>
          <w:sz w:val="24"/>
          <w:szCs w:val="24"/>
          <w:vertAlign w:val="superscript"/>
        </w:rPr>
        <w:instrText xml:space="preserve"> REF _Ref173181325 \r \h </w:instrText>
      </w:r>
      <w:r w:rsidR="001B3419">
        <w:rPr>
          <w:rFonts w:ascii="Times New Roman" w:hAnsi="Times New Roman" w:cs="Times New Roman"/>
          <w:sz w:val="24"/>
          <w:szCs w:val="24"/>
          <w:vertAlign w:val="superscript"/>
        </w:rPr>
      </w:r>
      <w:r w:rsidR="001B3419">
        <w:rPr>
          <w:rFonts w:ascii="Times New Roman" w:hAnsi="Times New Roman" w:cs="Times New Roman"/>
          <w:sz w:val="24"/>
          <w:szCs w:val="24"/>
          <w:vertAlign w:val="superscript"/>
        </w:rPr>
        <w:fldChar w:fldCharType="separate"/>
      </w:r>
      <w:r w:rsidR="001B3419">
        <w:rPr>
          <w:rFonts w:ascii="Times New Roman" w:hAnsi="Times New Roman" w:cs="Times New Roman"/>
          <w:sz w:val="24"/>
          <w:szCs w:val="24"/>
          <w:vertAlign w:val="superscript"/>
        </w:rPr>
        <w:t>5</w:t>
      </w:r>
      <w:r w:rsidR="001B3419">
        <w:rPr>
          <w:rFonts w:ascii="Times New Roman" w:hAnsi="Times New Roman" w:cs="Times New Roman"/>
          <w:sz w:val="24"/>
          <w:szCs w:val="24"/>
          <w:vertAlign w:val="superscript"/>
        </w:rPr>
        <w:fldChar w:fldCharType="end"/>
      </w:r>
      <w:r w:rsidR="000010EC" w:rsidRPr="005E324E">
        <w:rPr>
          <w:rFonts w:ascii="Times New Roman" w:hAnsi="Times New Roman" w:cs="Times New Roman"/>
          <w:sz w:val="24"/>
          <w:szCs w:val="24"/>
        </w:rPr>
        <w:t xml:space="preserve">. </w:t>
      </w:r>
      <w:r w:rsidR="003447DF" w:rsidRPr="005E324E">
        <w:rPr>
          <w:rFonts w:ascii="Times New Roman" w:hAnsi="Times New Roman" w:cs="Times New Roman"/>
          <w:sz w:val="24"/>
          <w:szCs w:val="24"/>
        </w:rPr>
        <w:t xml:space="preserve">Ngày nay với sự tiến bộ của điều trị tiền phẫu truyền hóa chất kết hợp với tia xạ tiền phẫu (TNT) </w:t>
      </w:r>
      <w:r w:rsidR="00B4365A" w:rsidRPr="005E324E">
        <w:rPr>
          <w:rFonts w:ascii="Times New Roman" w:hAnsi="Times New Roman" w:cs="Times New Roman"/>
          <w:sz w:val="24"/>
          <w:szCs w:val="24"/>
        </w:rPr>
        <w:t>làm tăng tỷ lệ đáp ứng hoàn toàn của khối u nguyên phát từ khoảng 14% lên 33,2%, đồng thời cải thiện thời gian sống thêm so với tia xạ đơn thuần</w:t>
      </w:r>
      <w:r w:rsidR="00B4365A" w:rsidRPr="005E324E">
        <w:rPr>
          <w:rFonts w:ascii="Times New Roman" w:hAnsi="Times New Roman" w:cs="Times New Roman"/>
          <w:sz w:val="24"/>
          <w:szCs w:val="24"/>
          <w:vertAlign w:val="superscript"/>
        </w:rPr>
        <w:fldChar w:fldCharType="begin"/>
      </w:r>
      <w:r w:rsidR="00B4365A" w:rsidRPr="005E324E">
        <w:rPr>
          <w:rFonts w:ascii="Times New Roman" w:hAnsi="Times New Roman" w:cs="Times New Roman"/>
          <w:sz w:val="24"/>
          <w:szCs w:val="24"/>
          <w:vertAlign w:val="superscript"/>
        </w:rPr>
        <w:instrText xml:space="preserve"> REF _Ref172575519 \r \h </w:instrText>
      </w:r>
      <w:r w:rsidR="005E324E">
        <w:rPr>
          <w:rFonts w:ascii="Times New Roman" w:hAnsi="Times New Roman" w:cs="Times New Roman"/>
          <w:sz w:val="24"/>
          <w:szCs w:val="24"/>
          <w:vertAlign w:val="superscript"/>
        </w:rPr>
        <w:instrText xml:space="preserve"> \* MERGEFORMAT </w:instrText>
      </w:r>
      <w:r w:rsidR="00B4365A" w:rsidRPr="005E324E">
        <w:rPr>
          <w:rFonts w:ascii="Times New Roman" w:hAnsi="Times New Roman" w:cs="Times New Roman"/>
          <w:sz w:val="24"/>
          <w:szCs w:val="24"/>
          <w:vertAlign w:val="superscript"/>
        </w:rPr>
      </w:r>
      <w:r w:rsidR="00B4365A" w:rsidRPr="005E324E">
        <w:rPr>
          <w:rFonts w:ascii="Times New Roman" w:hAnsi="Times New Roman" w:cs="Times New Roman"/>
          <w:sz w:val="24"/>
          <w:szCs w:val="24"/>
          <w:vertAlign w:val="superscript"/>
        </w:rPr>
        <w:fldChar w:fldCharType="separate"/>
      </w:r>
      <w:r w:rsidR="00B4365A" w:rsidRPr="005E324E">
        <w:rPr>
          <w:rFonts w:ascii="Times New Roman" w:hAnsi="Times New Roman" w:cs="Times New Roman"/>
          <w:sz w:val="24"/>
          <w:szCs w:val="24"/>
          <w:vertAlign w:val="superscript"/>
        </w:rPr>
        <w:t>5</w:t>
      </w:r>
      <w:r w:rsidR="00B4365A" w:rsidRPr="005E324E">
        <w:rPr>
          <w:rFonts w:ascii="Times New Roman" w:hAnsi="Times New Roman" w:cs="Times New Roman"/>
          <w:sz w:val="24"/>
          <w:szCs w:val="24"/>
          <w:vertAlign w:val="superscript"/>
        </w:rPr>
        <w:fldChar w:fldCharType="end"/>
      </w:r>
      <w:r w:rsidR="00B4365A" w:rsidRPr="005E324E">
        <w:rPr>
          <w:rFonts w:ascii="Times New Roman" w:hAnsi="Times New Roman" w:cs="Times New Roman"/>
          <w:sz w:val="24"/>
          <w:szCs w:val="24"/>
        </w:rPr>
        <w:t>. Tại khoa ngoại bụng 2-Bệnh viện K những năm gần đây chúng tôi thực hiện khá thường quy phẫu thuật nội soi cắt TME cho những bệnh nhân ung thư trực tràng trung bình và thấp đã được hóa, xạ trị tiền phẫu, những bệnh nhân này thường khó khăn trong việc bảo tồn cơ thắt hậu môn và chức năng cơ thắt hậu môn sau phẫu thuật</w:t>
      </w:r>
      <w:r w:rsidR="00C9139B" w:rsidRPr="005E324E">
        <w:rPr>
          <w:rFonts w:ascii="Times New Roman" w:hAnsi="Times New Roman" w:cs="Times New Roman"/>
          <w:sz w:val="24"/>
          <w:szCs w:val="24"/>
        </w:rPr>
        <w:t>. Tuy nhiên chúng tôi chưa có bài nghiên cứu tổng kết đánh giá hiệu quả của phẫu thuật nội soi cắt TME ở bệnh nhân ung thư trực tràng đã hóa xạ trị tiền phẫu. Vì vậy chúng tôi thực hiện nghiên cứu này với mục tiêu:</w:t>
      </w:r>
    </w:p>
    <w:p w14:paraId="24FE5B1C" w14:textId="24594439" w:rsidR="00C9139B" w:rsidRPr="005E324E" w:rsidRDefault="00C9139B" w:rsidP="007B655E">
      <w:pPr>
        <w:ind w:firstLine="360"/>
        <w:jc w:val="both"/>
        <w:rPr>
          <w:rFonts w:ascii="Times New Roman" w:hAnsi="Times New Roman" w:cs="Times New Roman"/>
          <w:i/>
          <w:iCs/>
          <w:sz w:val="24"/>
          <w:szCs w:val="24"/>
        </w:rPr>
      </w:pPr>
      <w:r w:rsidRPr="005E324E">
        <w:rPr>
          <w:rFonts w:ascii="Times New Roman" w:hAnsi="Times New Roman" w:cs="Times New Roman"/>
          <w:i/>
          <w:iCs/>
          <w:sz w:val="24"/>
          <w:szCs w:val="24"/>
        </w:rPr>
        <w:t>Đánh giá kết quả sau phẫu thuật nội soi cắt TME ở bệnh nhân ung thư trực tràng trung bình, thấp giai đoạn II,III đã hóa xạ trị tiền phẫu.</w:t>
      </w:r>
    </w:p>
    <w:p w14:paraId="499120FC" w14:textId="19C06696" w:rsidR="00C9139B" w:rsidRPr="005E324E" w:rsidRDefault="00C9139B" w:rsidP="00C9139B">
      <w:pPr>
        <w:jc w:val="both"/>
        <w:rPr>
          <w:rFonts w:ascii="Times New Roman" w:hAnsi="Times New Roman" w:cs="Times New Roman"/>
          <w:sz w:val="24"/>
          <w:szCs w:val="24"/>
        </w:rPr>
      </w:pPr>
      <w:r w:rsidRPr="005E324E">
        <w:rPr>
          <w:rFonts w:ascii="Times New Roman" w:hAnsi="Times New Roman" w:cs="Times New Roman"/>
          <w:sz w:val="24"/>
          <w:szCs w:val="24"/>
        </w:rPr>
        <w:t>II. ĐỐI TƯỢNG VÀ PHƯƠNG PHÁP NGHIÊN CỨU</w:t>
      </w:r>
    </w:p>
    <w:p w14:paraId="48176060" w14:textId="677E4EAB" w:rsidR="00C9139B" w:rsidRPr="005E324E" w:rsidRDefault="00C9139B" w:rsidP="00C9139B">
      <w:pPr>
        <w:ind w:firstLine="360"/>
        <w:rPr>
          <w:sz w:val="24"/>
          <w:szCs w:val="24"/>
        </w:rPr>
      </w:pPr>
      <w:r w:rsidRPr="005E324E">
        <w:rPr>
          <w:sz w:val="24"/>
          <w:szCs w:val="24"/>
          <w:lang w:val="vi-VN"/>
        </w:rPr>
        <w:t xml:space="preserve">Nghiên cứu mô tả </w:t>
      </w:r>
      <w:r w:rsidRPr="005E324E">
        <w:rPr>
          <w:sz w:val="24"/>
          <w:szCs w:val="24"/>
        </w:rPr>
        <w:t>167</w:t>
      </w:r>
      <w:r w:rsidRPr="005E324E">
        <w:rPr>
          <w:sz w:val="24"/>
          <w:szCs w:val="24"/>
          <w:lang w:val="vi-VN"/>
        </w:rPr>
        <w:t xml:space="preserve"> BN UTTT được HXTTP và PTNS cắt trực tràng</w:t>
      </w:r>
      <w:r w:rsidRPr="005E324E">
        <w:rPr>
          <w:sz w:val="24"/>
          <w:szCs w:val="24"/>
        </w:rPr>
        <w:t xml:space="preserve"> trong 1,5 năm</w:t>
      </w:r>
      <w:r w:rsidRPr="005E324E">
        <w:rPr>
          <w:sz w:val="24"/>
          <w:szCs w:val="24"/>
          <w:lang w:val="vi-VN"/>
        </w:rPr>
        <w:t xml:space="preserve"> từ tháng </w:t>
      </w:r>
      <w:r w:rsidRPr="005E324E">
        <w:rPr>
          <w:sz w:val="24"/>
          <w:szCs w:val="24"/>
        </w:rPr>
        <w:t>9</w:t>
      </w:r>
      <w:r w:rsidRPr="005E324E">
        <w:rPr>
          <w:sz w:val="24"/>
          <w:szCs w:val="24"/>
          <w:lang w:val="vi-VN"/>
        </w:rPr>
        <w:t>/20</w:t>
      </w:r>
      <w:r w:rsidRPr="005E324E">
        <w:rPr>
          <w:sz w:val="24"/>
          <w:szCs w:val="24"/>
        </w:rPr>
        <w:t>22</w:t>
      </w:r>
      <w:r w:rsidRPr="005E324E">
        <w:rPr>
          <w:sz w:val="24"/>
          <w:szCs w:val="24"/>
          <w:lang w:val="vi-VN"/>
        </w:rPr>
        <w:t xml:space="preserve"> đến tháng </w:t>
      </w:r>
      <w:r w:rsidRPr="005E324E">
        <w:rPr>
          <w:sz w:val="24"/>
          <w:szCs w:val="24"/>
        </w:rPr>
        <w:t>3</w:t>
      </w:r>
      <w:r w:rsidRPr="005E324E">
        <w:rPr>
          <w:sz w:val="24"/>
          <w:szCs w:val="24"/>
          <w:lang w:val="vi-VN"/>
        </w:rPr>
        <w:t>/202</w:t>
      </w:r>
      <w:r w:rsidRPr="005E324E">
        <w:rPr>
          <w:sz w:val="24"/>
          <w:szCs w:val="24"/>
        </w:rPr>
        <w:t>4</w:t>
      </w:r>
      <w:r w:rsidRPr="005E324E">
        <w:rPr>
          <w:sz w:val="24"/>
          <w:szCs w:val="24"/>
          <w:lang w:val="vi-VN"/>
        </w:rPr>
        <w:t xml:space="preserve"> tại </w:t>
      </w:r>
      <w:r w:rsidRPr="005E324E">
        <w:rPr>
          <w:sz w:val="24"/>
          <w:szCs w:val="24"/>
        </w:rPr>
        <w:t>khoa ngoại Bụng 2- Bệnh viện K</w:t>
      </w:r>
      <w:r w:rsidRPr="005E324E">
        <w:rPr>
          <w:sz w:val="24"/>
          <w:szCs w:val="24"/>
          <w:lang w:val="vi-VN"/>
        </w:rPr>
        <w:t>.</w:t>
      </w:r>
    </w:p>
    <w:tbl>
      <w:tblPr>
        <w:tblStyle w:val="TableGrid"/>
        <w:tblW w:w="0" w:type="auto"/>
        <w:tblLook w:val="04A0" w:firstRow="1" w:lastRow="0" w:firstColumn="1" w:lastColumn="0" w:noHBand="0" w:noVBand="1"/>
      </w:tblPr>
      <w:tblGrid>
        <w:gridCol w:w="4149"/>
        <w:gridCol w:w="4150"/>
      </w:tblGrid>
      <w:tr w:rsidR="00096405" w:rsidRPr="005E324E" w14:paraId="021E7FDA" w14:textId="77777777" w:rsidTr="00096405">
        <w:tc>
          <w:tcPr>
            <w:tcW w:w="4149" w:type="dxa"/>
          </w:tcPr>
          <w:p w14:paraId="3DD83609" w14:textId="43402DE6" w:rsidR="00096405" w:rsidRPr="005E324E" w:rsidRDefault="00096405" w:rsidP="00096405">
            <w:pPr>
              <w:spacing w:after="160"/>
              <w:jc w:val="both"/>
              <w:rPr>
                <w:rFonts w:ascii="Times New Roman" w:hAnsi="Times New Roman" w:cs="Times New Roman"/>
                <w:sz w:val="24"/>
                <w:szCs w:val="24"/>
              </w:rPr>
            </w:pPr>
            <w:r w:rsidRPr="005E324E">
              <w:rPr>
                <w:rFonts w:ascii="Times New Roman" w:hAnsi="Times New Roman" w:cs="Times New Roman"/>
                <w:b/>
                <w:bCs/>
                <w:i/>
                <w:iCs/>
                <w:sz w:val="24"/>
                <w:szCs w:val="24"/>
                <w:lang w:val="vi-VN"/>
              </w:rPr>
              <w:t>Tiêu chuẩn lựa chọn</w:t>
            </w:r>
          </w:p>
        </w:tc>
        <w:tc>
          <w:tcPr>
            <w:tcW w:w="4150" w:type="dxa"/>
          </w:tcPr>
          <w:p w14:paraId="2A9DC86B" w14:textId="53AFE604" w:rsidR="00096405" w:rsidRPr="005E324E" w:rsidRDefault="00096405" w:rsidP="00096405">
            <w:pPr>
              <w:spacing w:after="160"/>
              <w:jc w:val="both"/>
              <w:rPr>
                <w:rFonts w:ascii="Times New Roman" w:hAnsi="Times New Roman" w:cs="Times New Roman"/>
                <w:sz w:val="24"/>
                <w:szCs w:val="24"/>
              </w:rPr>
            </w:pPr>
            <w:r w:rsidRPr="005E324E">
              <w:rPr>
                <w:rFonts w:ascii="Times New Roman" w:hAnsi="Times New Roman" w:cs="Times New Roman"/>
                <w:b/>
                <w:bCs/>
                <w:i/>
                <w:iCs/>
                <w:sz w:val="24"/>
                <w:szCs w:val="24"/>
                <w:lang w:val="vi-VN"/>
              </w:rPr>
              <w:t>Tiêu chuẩn loại trừ</w:t>
            </w:r>
          </w:p>
        </w:tc>
      </w:tr>
      <w:tr w:rsidR="00096405" w:rsidRPr="005E324E" w14:paraId="3AECCAC2" w14:textId="77777777" w:rsidTr="00096405">
        <w:tc>
          <w:tcPr>
            <w:tcW w:w="4149" w:type="dxa"/>
          </w:tcPr>
          <w:p w14:paraId="00F0CC36"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lang w:val="vi-VN"/>
              </w:rPr>
              <w:t xml:space="preserve">Giải phẫu bệnh là ung thư biểu mô tuyến ở trực </w:t>
            </w:r>
            <w:r w:rsidRPr="005E324E">
              <w:rPr>
                <w:rFonts w:ascii="Times New Roman" w:hAnsi="Times New Roman" w:cs="Times New Roman"/>
                <w:sz w:val="24"/>
                <w:szCs w:val="24"/>
              </w:rPr>
              <w:t>tràng.</w:t>
            </w:r>
          </w:p>
          <w:p w14:paraId="30D6D4BD"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rPr>
              <w:t>Giai đoạn II, III(cT3-4,N0-2,M0)</w:t>
            </w:r>
          </w:p>
          <w:p w14:paraId="3CAC1514"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rPr>
              <w:t>Tuổi từ 18 trở lên.</w:t>
            </w:r>
          </w:p>
          <w:p w14:paraId="30B16B02"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rPr>
              <w:t xml:space="preserve"> </w:t>
            </w:r>
            <w:r w:rsidRPr="005E324E">
              <w:rPr>
                <w:rFonts w:ascii="Times New Roman" w:hAnsi="Times New Roman" w:cs="Times New Roman"/>
                <w:sz w:val="24"/>
                <w:szCs w:val="24"/>
                <w:lang w:val="vi-VN"/>
              </w:rPr>
              <w:t>ECOG</w:t>
            </w:r>
            <w:r w:rsidRPr="005E324E">
              <w:rPr>
                <w:rFonts w:ascii="Times New Roman" w:hAnsi="Times New Roman" w:cs="Times New Roman"/>
                <w:sz w:val="24"/>
                <w:szCs w:val="24"/>
              </w:rPr>
              <w:t>:</w:t>
            </w:r>
            <w:r w:rsidRPr="005E324E">
              <w:rPr>
                <w:rFonts w:ascii="Times New Roman" w:hAnsi="Times New Roman" w:cs="Times New Roman"/>
                <w:sz w:val="24"/>
                <w:szCs w:val="24"/>
                <w:lang w:val="vi-VN"/>
              </w:rPr>
              <w:t xml:space="preserve"> 0-</w:t>
            </w:r>
            <w:r w:rsidRPr="005E324E">
              <w:rPr>
                <w:rFonts w:ascii="Times New Roman" w:hAnsi="Times New Roman" w:cs="Times New Roman"/>
                <w:sz w:val="24"/>
                <w:szCs w:val="24"/>
              </w:rPr>
              <w:t>1</w:t>
            </w:r>
            <w:r w:rsidRPr="005E324E">
              <w:rPr>
                <w:rFonts w:ascii="Times New Roman" w:hAnsi="Times New Roman" w:cs="Times New Roman"/>
                <w:sz w:val="24"/>
                <w:szCs w:val="24"/>
                <w:lang w:val="vi-VN"/>
              </w:rPr>
              <w:t xml:space="preserve"> điểm</w:t>
            </w:r>
            <w:r w:rsidRPr="005E324E">
              <w:rPr>
                <w:rFonts w:ascii="Times New Roman" w:hAnsi="Times New Roman" w:cs="Times New Roman"/>
                <w:sz w:val="24"/>
                <w:szCs w:val="24"/>
              </w:rPr>
              <w:t>.</w:t>
            </w:r>
          </w:p>
          <w:p w14:paraId="2162F981"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rPr>
              <w:t>XN công thức máu và chức năng gan, thận phù hợp.</w:t>
            </w:r>
          </w:p>
          <w:p w14:paraId="671B6C8A" w14:textId="2600173E" w:rsidR="00096405"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lang w:val="vi-VN"/>
              </w:rPr>
              <w:t>Đồng ý tham gia nghiên cứu</w:t>
            </w:r>
            <w:r w:rsidRPr="005E324E">
              <w:rPr>
                <w:rFonts w:ascii="Times New Roman" w:hAnsi="Times New Roman" w:cs="Times New Roman"/>
                <w:sz w:val="24"/>
                <w:szCs w:val="24"/>
              </w:rPr>
              <w:t>.</w:t>
            </w:r>
          </w:p>
        </w:tc>
        <w:tc>
          <w:tcPr>
            <w:tcW w:w="4150" w:type="dxa"/>
          </w:tcPr>
          <w:p w14:paraId="10DCC044"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lang w:val="vi-VN"/>
              </w:rPr>
              <w:t>Giải phẫu bệnh không phải ung thư biểu mô tuyến</w:t>
            </w:r>
          </w:p>
          <w:p w14:paraId="7FC897E3"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lang w:val="vi-VN"/>
              </w:rPr>
              <w:t xml:space="preserve">Đã điều trị hóa chất và/hoặc xạ trị </w:t>
            </w:r>
            <w:r w:rsidRPr="005E324E">
              <w:rPr>
                <w:rFonts w:ascii="Times New Roman" w:hAnsi="Times New Roman" w:cs="Times New Roman"/>
                <w:sz w:val="24"/>
                <w:szCs w:val="24"/>
              </w:rPr>
              <w:t>vùng chậu trước đó</w:t>
            </w:r>
          </w:p>
          <w:p w14:paraId="4D77DF97"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rPr>
              <w:t xml:space="preserve">Có bệnh nặng kết hợp </w:t>
            </w:r>
          </w:p>
          <w:p w14:paraId="0AC99513"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rPr>
              <w:t>Phụ nữ có thai hoặc cho con bú.</w:t>
            </w:r>
          </w:p>
          <w:p w14:paraId="7268BEFC" w14:textId="77777777" w:rsidR="00C9139B" w:rsidRPr="005E324E" w:rsidRDefault="00C9139B" w:rsidP="00096405">
            <w:pPr>
              <w:numPr>
                <w:ilvl w:val="0"/>
                <w:numId w:val="4"/>
              </w:numPr>
              <w:spacing w:after="160"/>
              <w:jc w:val="both"/>
              <w:rPr>
                <w:rFonts w:ascii="Times New Roman" w:hAnsi="Times New Roman" w:cs="Times New Roman"/>
                <w:sz w:val="24"/>
                <w:szCs w:val="24"/>
              </w:rPr>
            </w:pPr>
            <w:r w:rsidRPr="005E324E">
              <w:rPr>
                <w:rFonts w:ascii="Times New Roman" w:hAnsi="Times New Roman" w:cs="Times New Roman"/>
                <w:sz w:val="24"/>
                <w:szCs w:val="24"/>
              </w:rPr>
              <w:t>Không đ</w:t>
            </w:r>
            <w:r w:rsidRPr="005E324E">
              <w:rPr>
                <w:rFonts w:ascii="Times New Roman" w:hAnsi="Times New Roman" w:cs="Times New Roman"/>
                <w:sz w:val="24"/>
                <w:szCs w:val="24"/>
                <w:lang w:val="vi-VN"/>
              </w:rPr>
              <w:t>ồng ý tham gia</w:t>
            </w:r>
            <w:r w:rsidRPr="005E324E">
              <w:rPr>
                <w:rFonts w:ascii="Times New Roman" w:hAnsi="Times New Roman" w:cs="Times New Roman"/>
                <w:sz w:val="24"/>
                <w:szCs w:val="24"/>
              </w:rPr>
              <w:t xml:space="preserve"> </w:t>
            </w:r>
            <w:r w:rsidRPr="005E324E">
              <w:rPr>
                <w:rFonts w:ascii="Times New Roman" w:hAnsi="Times New Roman" w:cs="Times New Roman"/>
                <w:sz w:val="24"/>
                <w:szCs w:val="24"/>
                <w:lang w:val="vi-VN"/>
              </w:rPr>
              <w:t>nghiên cứu</w:t>
            </w:r>
            <w:r w:rsidRPr="005E324E">
              <w:rPr>
                <w:rFonts w:ascii="Times New Roman" w:hAnsi="Times New Roman" w:cs="Times New Roman"/>
                <w:sz w:val="24"/>
                <w:szCs w:val="24"/>
              </w:rPr>
              <w:t>.</w:t>
            </w:r>
          </w:p>
          <w:p w14:paraId="221FD9A1" w14:textId="77777777" w:rsidR="00096405" w:rsidRPr="005E324E" w:rsidRDefault="00096405" w:rsidP="00C9139B">
            <w:pPr>
              <w:rPr>
                <w:sz w:val="24"/>
                <w:szCs w:val="24"/>
              </w:rPr>
            </w:pPr>
          </w:p>
        </w:tc>
      </w:tr>
    </w:tbl>
    <w:p w14:paraId="1ED2A19A" w14:textId="629F7BB7" w:rsidR="00C9139B" w:rsidRPr="005E324E" w:rsidRDefault="00C9139B" w:rsidP="00C9139B">
      <w:pPr>
        <w:spacing w:line="240" w:lineRule="auto"/>
        <w:jc w:val="both"/>
        <w:rPr>
          <w:rFonts w:ascii="Times New Roman" w:hAnsi="Times New Roman" w:cs="Times New Roman"/>
          <w:sz w:val="24"/>
          <w:szCs w:val="24"/>
          <w:lang w:val="fr-FR"/>
        </w:rPr>
      </w:pPr>
      <w:r w:rsidRPr="005E324E">
        <w:rPr>
          <w:rFonts w:ascii="Times New Roman" w:hAnsi="Times New Roman" w:cs="Times New Roman"/>
          <w:b/>
          <w:bCs/>
          <w:sz w:val="24"/>
          <w:szCs w:val="24"/>
          <w:lang w:val="fr-FR"/>
        </w:rPr>
        <w:t>P</w:t>
      </w:r>
      <w:r w:rsidR="00096405" w:rsidRPr="005E324E">
        <w:rPr>
          <w:rFonts w:ascii="Times New Roman" w:hAnsi="Times New Roman" w:cs="Times New Roman"/>
          <w:b/>
          <w:bCs/>
          <w:sz w:val="24"/>
          <w:szCs w:val="24"/>
          <w:lang w:val="fr-FR"/>
        </w:rPr>
        <w:t>h</w:t>
      </w:r>
      <w:r w:rsidRPr="005E324E">
        <w:rPr>
          <w:rFonts w:ascii="Times New Roman" w:hAnsi="Times New Roman" w:cs="Times New Roman"/>
          <w:b/>
          <w:bCs/>
          <w:sz w:val="24"/>
          <w:szCs w:val="24"/>
          <w:lang w:val="fr-FR"/>
        </w:rPr>
        <w:t xml:space="preserve">ương pháp nghiên cứu: </w:t>
      </w:r>
      <w:r w:rsidRPr="005E324E">
        <w:rPr>
          <w:rFonts w:ascii="Times New Roman" w:hAnsi="Times New Roman" w:cs="Times New Roman"/>
          <w:sz w:val="24"/>
          <w:szCs w:val="24"/>
          <w:lang w:val="fr-FR"/>
        </w:rPr>
        <w:t>Mô tả, theo dõi dọc</w:t>
      </w:r>
      <w:r w:rsidR="00096405" w:rsidRPr="005E324E">
        <w:rPr>
          <w:rFonts w:ascii="Times New Roman" w:hAnsi="Times New Roman" w:cs="Times New Roman"/>
          <w:sz w:val="24"/>
          <w:szCs w:val="24"/>
          <w:lang w:val="fr-FR"/>
        </w:rPr>
        <w:t>. Cỡ mẫu nghiên cứu của chúng tôi thu thập được 167 bệnh nhân đủ điều kiện vào nghiên cứu.</w:t>
      </w:r>
    </w:p>
    <w:p w14:paraId="6589B7EF" w14:textId="4B1623AC" w:rsidR="00096405" w:rsidRPr="005E324E" w:rsidRDefault="00096405" w:rsidP="00C9139B">
      <w:pPr>
        <w:spacing w:line="240" w:lineRule="auto"/>
        <w:jc w:val="both"/>
        <w:rPr>
          <w:rFonts w:ascii="Times New Roman" w:hAnsi="Times New Roman" w:cs="Times New Roman"/>
          <w:sz w:val="24"/>
          <w:szCs w:val="24"/>
          <w:lang w:val="fr-FR"/>
        </w:rPr>
      </w:pPr>
      <w:r w:rsidRPr="005E324E">
        <w:rPr>
          <w:rFonts w:ascii="Times New Roman" w:hAnsi="Times New Roman" w:cs="Times New Roman"/>
          <w:sz w:val="24"/>
          <w:szCs w:val="24"/>
          <w:lang w:val="fr-FR"/>
        </w:rPr>
        <w:t xml:space="preserve">- Nội dung nghiên cứu : Các biến cố nghiên cứu bao gồm tuổi trung bình, giới tính, giai đoạn cT(cT2, cT3, cT4) và hạch cN(cN1, cN2), vị trí khối u (khối u trực tràng thấp cách rìa hậu môn dưới 5 cm, khối u trực tràng trung bình khối u cách rìa hậu môn từ 5 đến 10cm). Thể giải phẫu bệnh (thể biệt hóa cao, biệt hóa vừa, kém biệt hóa, thể tuyến nhầy, thể tuyến nhú). Thời gian chờ phẫu thuật (từ lúc bệnh nhân kết thúc điều trị tiền phẫu đến khi tiến hành phẫu thuật). Phác đồ điều trị tiền phẫu là </w:t>
      </w:r>
      <w:r w:rsidR="006020B2" w:rsidRPr="005E324E">
        <w:rPr>
          <w:rFonts w:ascii="Times New Roman" w:hAnsi="Times New Roman" w:cs="Times New Roman"/>
          <w:sz w:val="24"/>
          <w:szCs w:val="24"/>
          <w:lang w:val="fr-FR"/>
        </w:rPr>
        <w:t xml:space="preserve">hóa xạ trị dài ngày (LCPRT) hay phác đồ TNT. Phương pháp phẫu thuật là cắt trước thấp hay siêu thấp (LAR hay uLAR), phẫu thuật cắt gian cơ thắt nối ống hậu môn hay phẫu thuật cắt cụt trực tràng. Tỷ lệ mở thông hồi tràng, các tai biến biến chứng sớm sau phẫu </w:t>
      </w:r>
      <w:r w:rsidR="006020B2" w:rsidRPr="005E324E">
        <w:rPr>
          <w:rFonts w:ascii="Times New Roman" w:hAnsi="Times New Roman" w:cs="Times New Roman"/>
          <w:sz w:val="24"/>
          <w:szCs w:val="24"/>
          <w:lang w:val="fr-FR"/>
        </w:rPr>
        <w:lastRenderedPageBreak/>
        <w:t xml:space="preserve">thuật. Đánh giá đáp ứng của u và hạch sau phẫu thuật, mức độ đáp ứng của khối u đánh giá bằng giải phẫu bệnh sau phẫu thuật. Thời gian theo dõi bệnh nhân, số bệnh nhân tái phát tại chỗ và di căn xa. </w:t>
      </w:r>
    </w:p>
    <w:p w14:paraId="1F41C3FF" w14:textId="747E0B2A" w:rsidR="006020B2" w:rsidRPr="005E324E" w:rsidRDefault="006020B2" w:rsidP="00C9139B">
      <w:pPr>
        <w:spacing w:line="240" w:lineRule="auto"/>
        <w:jc w:val="both"/>
        <w:rPr>
          <w:rFonts w:ascii="Times New Roman" w:hAnsi="Times New Roman" w:cs="Times New Roman"/>
          <w:sz w:val="24"/>
          <w:szCs w:val="24"/>
          <w:lang w:val="fr-FR"/>
        </w:rPr>
      </w:pPr>
      <w:r w:rsidRPr="005E324E">
        <w:rPr>
          <w:rFonts w:ascii="Times New Roman" w:hAnsi="Times New Roman" w:cs="Times New Roman"/>
          <w:sz w:val="24"/>
          <w:szCs w:val="24"/>
          <w:lang w:val="fr-FR"/>
        </w:rPr>
        <w:t xml:space="preserve">- Quy trình điều trị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442"/>
        <w:gridCol w:w="2666"/>
        <w:gridCol w:w="517"/>
        <w:gridCol w:w="2724"/>
      </w:tblGrid>
      <w:tr w:rsidR="006020B2" w:rsidRPr="005E324E" w14:paraId="2A2AE9EF" w14:textId="77777777" w:rsidTr="006020B2">
        <w:tc>
          <w:tcPr>
            <w:tcW w:w="1950" w:type="dxa"/>
          </w:tcPr>
          <w:p w14:paraId="7821A044"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b/>
                <w:bCs/>
                <w:sz w:val="24"/>
                <w:szCs w:val="24"/>
              </w:rPr>
              <w:t>Đánh giá trước điều trị</w:t>
            </w:r>
          </w:p>
          <w:p w14:paraId="1A83DFDE"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Nội soi ĐTT, sinh thiết.</w:t>
            </w:r>
          </w:p>
          <w:p w14:paraId="503000F8"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MRI chậu</w:t>
            </w:r>
          </w:p>
          <w:p w14:paraId="5CA20235"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CLVT ngực bụng chậu</w:t>
            </w:r>
          </w:p>
          <w:p w14:paraId="4E3B9C78"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CEA</w:t>
            </w:r>
          </w:p>
          <w:p w14:paraId="5FEE930A"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Các xét nghiêm cơ bản</w:t>
            </w:r>
          </w:p>
          <w:p w14:paraId="31114AA8" w14:textId="05C7FF72" w:rsidR="006020B2" w:rsidRPr="005E324E" w:rsidRDefault="006020B2" w:rsidP="00C9139B">
            <w:pPr>
              <w:jc w:val="both"/>
              <w:rPr>
                <w:rFonts w:ascii="Times New Roman" w:hAnsi="Times New Roman" w:cs="Times New Roman"/>
                <w:sz w:val="24"/>
                <w:szCs w:val="24"/>
                <w:lang w:val="fr-FR"/>
              </w:rPr>
            </w:pPr>
          </w:p>
        </w:tc>
        <w:tc>
          <w:tcPr>
            <w:tcW w:w="442" w:type="dxa"/>
          </w:tcPr>
          <w:p w14:paraId="539DC12D" w14:textId="4FEE4174" w:rsidR="006020B2" w:rsidRPr="005E324E" w:rsidRDefault="006020B2" w:rsidP="006020B2">
            <w:pPr>
              <w:jc w:val="both"/>
              <w:rPr>
                <w:rFonts w:ascii="Times New Roman" w:hAnsi="Times New Roman" w:cs="Times New Roman"/>
                <w:b/>
                <w:bCs/>
                <w:sz w:val="24"/>
                <w:szCs w:val="24"/>
              </w:rPr>
            </w:pPr>
            <w:r w:rsidRPr="005E324E">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251CD4C" wp14:editId="7F3B91D6">
                      <wp:simplePos x="0" y="0"/>
                      <wp:positionH relativeFrom="column">
                        <wp:posOffset>-43966</wp:posOffset>
                      </wp:positionH>
                      <wp:positionV relativeFrom="paragraph">
                        <wp:posOffset>424832</wp:posOffset>
                      </wp:positionV>
                      <wp:extent cx="244747" cy="694713"/>
                      <wp:effectExtent l="0" t="38100" r="41275" b="48260"/>
                      <wp:wrapNone/>
                      <wp:docPr id="9" name="Arrow: Right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B7CE3E8-6802-F6EE-032C-504824D87A3F}"/>
                          </a:ext>
                        </a:extLst>
                      </wp:docPr>
                      <wp:cNvGraphicFramePr/>
                      <a:graphic xmlns:a="http://schemas.openxmlformats.org/drawingml/2006/main">
                        <a:graphicData uri="http://schemas.microsoft.com/office/word/2010/wordprocessingShape">
                          <wps:wsp>
                            <wps:cNvSpPr/>
                            <wps:spPr>
                              <a:xfrm>
                                <a:off x="0" y="0"/>
                                <a:ext cx="244747" cy="694713"/>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3214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3.45pt;margin-top:33.45pt;width:19.25pt;height:5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" adj="10800" fillcolor="red" strokecolor="#09101d [484]" strokeweight="1pt"/>
                  </w:pict>
                </mc:Fallback>
              </mc:AlternateContent>
            </w:r>
          </w:p>
        </w:tc>
        <w:tc>
          <w:tcPr>
            <w:tcW w:w="2666" w:type="dxa"/>
          </w:tcPr>
          <w:p w14:paraId="559B3AC8" w14:textId="44C1A32D"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b/>
                <w:bCs/>
                <w:sz w:val="24"/>
                <w:szCs w:val="24"/>
              </w:rPr>
              <w:t>Hóa xạ tiền phẫu đồng thời</w:t>
            </w:r>
          </w:p>
          <w:p w14:paraId="06ABE823"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LCPRT: Tổng liều xạ 50,4Gy x 28 ngày</w:t>
            </w:r>
          </w:p>
          <w:p w14:paraId="0BF536E6"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Capecitabine 825mg/m2 x 2 lần/ ngày x 5 ngày/tuần x 5 tuần.</w:t>
            </w:r>
          </w:p>
          <w:p w14:paraId="5947C129"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 xml:space="preserve">Phác đồ TNT: </w:t>
            </w:r>
          </w:p>
          <w:p w14:paraId="7F69EDBD" w14:textId="77777777" w:rsidR="006020B2" w:rsidRPr="005E324E" w:rsidRDefault="006020B2" w:rsidP="00C9139B">
            <w:pPr>
              <w:jc w:val="both"/>
              <w:rPr>
                <w:rFonts w:ascii="Times New Roman" w:hAnsi="Times New Roman" w:cs="Times New Roman"/>
                <w:sz w:val="24"/>
                <w:szCs w:val="24"/>
                <w:lang w:val="fr-FR"/>
              </w:rPr>
            </w:pPr>
          </w:p>
        </w:tc>
        <w:tc>
          <w:tcPr>
            <w:tcW w:w="517" w:type="dxa"/>
          </w:tcPr>
          <w:p w14:paraId="786116A7" w14:textId="0620AE85" w:rsidR="006020B2" w:rsidRPr="005E324E" w:rsidRDefault="006020B2" w:rsidP="006020B2">
            <w:pPr>
              <w:jc w:val="both"/>
              <w:rPr>
                <w:rFonts w:ascii="Times New Roman" w:hAnsi="Times New Roman" w:cs="Times New Roman"/>
                <w:b/>
                <w:bCs/>
                <w:sz w:val="24"/>
                <w:szCs w:val="24"/>
              </w:rPr>
            </w:pPr>
            <w:r w:rsidRPr="005E324E">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ED3D685" wp14:editId="4ADE3B89">
                      <wp:simplePos x="0" y="0"/>
                      <wp:positionH relativeFrom="column">
                        <wp:posOffset>-42696</wp:posOffset>
                      </wp:positionH>
                      <wp:positionV relativeFrom="paragraph">
                        <wp:posOffset>406565</wp:posOffset>
                      </wp:positionV>
                      <wp:extent cx="288937" cy="694713"/>
                      <wp:effectExtent l="0" t="38100" r="34925" b="48260"/>
                      <wp:wrapNone/>
                      <wp:docPr id="1697949471" name="Arrow: Right 8"/>
                      <wp:cNvGraphicFramePr/>
                      <a:graphic xmlns:a="http://schemas.openxmlformats.org/drawingml/2006/main">
                        <a:graphicData uri="http://schemas.microsoft.com/office/word/2010/wordprocessingShape">
                          <wps:wsp>
                            <wps:cNvSpPr/>
                            <wps:spPr>
                              <a:xfrm>
                                <a:off x="0" y="0"/>
                                <a:ext cx="288937" cy="694713"/>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7E6A7" id="Arrow: Right 8" o:spid="_x0000_s1026" type="#_x0000_t13" style="position:absolute;margin-left:-3.35pt;margin-top:32pt;width:22.75pt;height:54.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" adj="10800" fillcolor="red" strokecolor="#09101d [484]" strokeweight="1pt"/>
                  </w:pict>
                </mc:Fallback>
              </mc:AlternateContent>
            </w:r>
          </w:p>
        </w:tc>
        <w:tc>
          <w:tcPr>
            <w:tcW w:w="2724" w:type="dxa"/>
          </w:tcPr>
          <w:p w14:paraId="5C363D28" w14:textId="53582A71"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b/>
                <w:bCs/>
                <w:sz w:val="24"/>
                <w:szCs w:val="24"/>
              </w:rPr>
              <w:t>Phẫu thuật nội soi cắt toàn bộ mạc treo trực tràng (TME)</w:t>
            </w:r>
          </w:p>
          <w:p w14:paraId="5137A99F"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5-10 tuần sau khi kết thúc hóa xạ trị LCPRT hoặc 3 đến 5 tuần sau TNT.</w:t>
            </w:r>
          </w:p>
          <w:p w14:paraId="5F7317FE"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PTNS cắt trực tràng trước thấp</w:t>
            </w:r>
          </w:p>
          <w:p w14:paraId="5D6C664E"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PTNS cắt TT gian cơ that</w:t>
            </w:r>
          </w:p>
          <w:p w14:paraId="229DA1EB" w14:textId="77777777" w:rsidR="006020B2" w:rsidRPr="005E324E" w:rsidRDefault="006020B2" w:rsidP="006020B2">
            <w:pPr>
              <w:jc w:val="both"/>
              <w:rPr>
                <w:rFonts w:ascii="Times New Roman" w:hAnsi="Times New Roman" w:cs="Times New Roman"/>
                <w:sz w:val="24"/>
                <w:szCs w:val="24"/>
              </w:rPr>
            </w:pPr>
            <w:r w:rsidRPr="005E324E">
              <w:rPr>
                <w:rFonts w:ascii="Times New Roman" w:hAnsi="Times New Roman" w:cs="Times New Roman"/>
                <w:sz w:val="24"/>
                <w:szCs w:val="24"/>
              </w:rPr>
              <w:t>PTNS Miles</w:t>
            </w:r>
          </w:p>
          <w:p w14:paraId="1DD25C48" w14:textId="14597736" w:rsidR="006020B2" w:rsidRPr="005E324E" w:rsidRDefault="006020B2" w:rsidP="006020B2">
            <w:pPr>
              <w:jc w:val="both"/>
              <w:rPr>
                <w:rFonts w:ascii="Times New Roman" w:hAnsi="Times New Roman" w:cs="Times New Roman"/>
                <w:sz w:val="24"/>
                <w:szCs w:val="24"/>
                <w:lang w:val="fr-FR"/>
              </w:rPr>
            </w:pPr>
            <w:r w:rsidRPr="005E324E">
              <w:rPr>
                <w:rFonts w:ascii="Times New Roman" w:hAnsi="Times New Roman" w:cs="Times New Roman"/>
                <w:sz w:val="24"/>
                <w:szCs w:val="24"/>
              </w:rPr>
              <w:t>PTNS vét hạch chậu bên</w:t>
            </w:r>
          </w:p>
        </w:tc>
      </w:tr>
    </w:tbl>
    <w:p w14:paraId="045630DD" w14:textId="77777777" w:rsidR="006020B2" w:rsidRPr="005E324E" w:rsidRDefault="006020B2" w:rsidP="00C9139B">
      <w:pPr>
        <w:spacing w:line="240" w:lineRule="auto"/>
        <w:jc w:val="both"/>
        <w:rPr>
          <w:rFonts w:ascii="Times New Roman" w:hAnsi="Times New Roman" w:cs="Times New Roman"/>
          <w:sz w:val="24"/>
          <w:szCs w:val="24"/>
          <w:lang w:val="fr-FR"/>
        </w:rPr>
      </w:pPr>
    </w:p>
    <w:p w14:paraId="13D19D37" w14:textId="71315FBA" w:rsidR="006020B2" w:rsidRPr="005E324E" w:rsidRDefault="006020B2" w:rsidP="006020B2">
      <w:pPr>
        <w:spacing w:line="240" w:lineRule="auto"/>
        <w:jc w:val="both"/>
        <w:rPr>
          <w:rFonts w:ascii="Times New Roman" w:hAnsi="Times New Roman" w:cs="Times New Roman"/>
          <w:sz w:val="24"/>
          <w:szCs w:val="24"/>
        </w:rPr>
      </w:pPr>
      <w:r w:rsidRPr="005E324E">
        <w:rPr>
          <w:rFonts w:ascii="Times New Roman" w:hAnsi="Times New Roman" w:cs="Times New Roman"/>
          <w:b/>
          <w:bCs/>
          <w:i/>
          <w:iCs/>
          <w:sz w:val="24"/>
          <w:szCs w:val="24"/>
        </w:rPr>
        <w:t>- Xử lý số liệu</w:t>
      </w:r>
      <w:r w:rsidRPr="005E324E">
        <w:rPr>
          <w:rFonts w:ascii="Times New Roman" w:hAnsi="Times New Roman" w:cs="Times New Roman"/>
          <w:i/>
          <w:iCs/>
          <w:sz w:val="24"/>
          <w:szCs w:val="24"/>
        </w:rPr>
        <w:t xml:space="preserve">: </w:t>
      </w:r>
      <w:r w:rsidRPr="005E324E">
        <w:rPr>
          <w:rFonts w:ascii="Times New Roman" w:hAnsi="Times New Roman" w:cs="Times New Roman"/>
          <w:sz w:val="24"/>
          <w:szCs w:val="24"/>
        </w:rPr>
        <w:t>Bằng phần mềm SPSS 20.0.</w:t>
      </w:r>
    </w:p>
    <w:p w14:paraId="25F951AB" w14:textId="2E95B27A" w:rsidR="00096405" w:rsidRPr="005E324E" w:rsidRDefault="00D26879" w:rsidP="00C9139B">
      <w:pPr>
        <w:spacing w:line="240" w:lineRule="auto"/>
        <w:jc w:val="both"/>
        <w:rPr>
          <w:rFonts w:ascii="Times New Roman" w:hAnsi="Times New Roman" w:cs="Times New Roman"/>
          <w:b/>
          <w:bCs/>
          <w:sz w:val="24"/>
          <w:szCs w:val="24"/>
        </w:rPr>
      </w:pPr>
      <w:r w:rsidRPr="005E324E">
        <w:rPr>
          <w:rFonts w:ascii="Times New Roman" w:hAnsi="Times New Roman" w:cs="Times New Roman"/>
          <w:b/>
          <w:bCs/>
          <w:sz w:val="24"/>
          <w:szCs w:val="24"/>
        </w:rPr>
        <w:t>III. KẾT QUẢ NGHIÊN CỨU</w:t>
      </w:r>
    </w:p>
    <w:p w14:paraId="77A691FD" w14:textId="423EC717" w:rsidR="00D26879" w:rsidRPr="005E324E" w:rsidRDefault="00D26879" w:rsidP="00C9139B">
      <w:pPr>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xml:space="preserve">- Chúng tôi lựa chọn 167 bệnh nhân đủ tiêu chuẩn lựa chọn vào nghiên cứu </w:t>
      </w:r>
      <w:r w:rsidR="006E0832" w:rsidRPr="005E324E">
        <w:rPr>
          <w:rFonts w:ascii="Times New Roman" w:hAnsi="Times New Roman" w:cs="Times New Roman"/>
          <w:sz w:val="24"/>
          <w:szCs w:val="24"/>
        </w:rPr>
        <w:t>với kết quả:</w:t>
      </w:r>
    </w:p>
    <w:p w14:paraId="31DBDB0F" w14:textId="03DFDA6A" w:rsidR="006E0832" w:rsidRPr="005E324E" w:rsidRDefault="006E0832" w:rsidP="00C9139B">
      <w:pPr>
        <w:spacing w:line="240" w:lineRule="auto"/>
        <w:jc w:val="both"/>
        <w:rPr>
          <w:rFonts w:ascii="Times New Roman" w:hAnsi="Times New Roman" w:cs="Times New Roman"/>
          <w:b/>
          <w:bCs/>
          <w:sz w:val="24"/>
          <w:szCs w:val="24"/>
        </w:rPr>
      </w:pPr>
      <w:r w:rsidRPr="005E324E">
        <w:rPr>
          <w:rFonts w:ascii="Times New Roman" w:hAnsi="Times New Roman" w:cs="Times New Roman"/>
          <w:b/>
          <w:bCs/>
          <w:sz w:val="24"/>
          <w:szCs w:val="24"/>
        </w:rPr>
        <w:t>3.1. Đặc điểm chung của đối tượng nghiên cứu</w:t>
      </w:r>
    </w:p>
    <w:p w14:paraId="2855757D" w14:textId="6BC626D4" w:rsidR="006E0832" w:rsidRPr="005E324E" w:rsidRDefault="006E0832" w:rsidP="00C9139B">
      <w:pPr>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Độ tuổi trung bình là 61,41±11,16, thấp nhất là 29 tuổi, cao nhất là 82 tuổi</w:t>
      </w:r>
      <w:r w:rsidR="00E620B8" w:rsidRPr="005E324E">
        <w:rPr>
          <w:rFonts w:ascii="Times New Roman" w:hAnsi="Times New Roman" w:cs="Times New Roman"/>
          <w:sz w:val="24"/>
          <w:szCs w:val="24"/>
        </w:rPr>
        <w:t>, trong đó nhóm tuổi 61-70 chiếm tỷ lệ cao nhất 38,9% (65/167 bn). Nam giới có 99 bệnh nhân (chiếm tỷ lệ 59,3%), nữ giới có 68 bệnh nhân (chiếm 40,7%).</w:t>
      </w:r>
    </w:p>
    <w:p w14:paraId="3632C839" w14:textId="39DFF46D" w:rsidR="006931F4" w:rsidRPr="005E324E" w:rsidRDefault="006931F4" w:rsidP="00C9139B">
      <w:pPr>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Khối u trực tràng giữa có 62 bệnh nhân, chiếm tỷ lệ 37,1%, khối u trực tràng thấp có 105 bệnh nhân, chiếm tỷ lệ 62,9%.</w:t>
      </w:r>
    </w:p>
    <w:p w14:paraId="1ABB233F" w14:textId="057DF79D" w:rsidR="006931F4" w:rsidRPr="005E324E" w:rsidRDefault="006931F4" w:rsidP="00C9139B">
      <w:pPr>
        <w:spacing w:line="240" w:lineRule="auto"/>
        <w:jc w:val="both"/>
        <w:rPr>
          <w:rFonts w:ascii="Times New Roman" w:hAnsi="Times New Roman" w:cs="Times New Roman"/>
          <w:b/>
          <w:bCs/>
          <w:sz w:val="24"/>
          <w:szCs w:val="24"/>
        </w:rPr>
      </w:pPr>
      <w:r w:rsidRPr="005E324E">
        <w:rPr>
          <w:rFonts w:ascii="Times New Roman" w:hAnsi="Times New Roman" w:cs="Times New Roman"/>
          <w:b/>
          <w:bCs/>
          <w:sz w:val="24"/>
          <w:szCs w:val="24"/>
        </w:rPr>
        <w:t xml:space="preserve">3.2. Đặc điểm khối u và thể giải phẫu bệnh trước phẫu thuật </w:t>
      </w:r>
    </w:p>
    <w:p w14:paraId="7132C83B" w14:textId="50590B72" w:rsidR="006931F4" w:rsidRPr="005E324E" w:rsidRDefault="006931F4" w:rsidP="00C9139B">
      <w:pPr>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Mức độ xâm lấn khối u 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3087"/>
      </w:tblGrid>
      <w:tr w:rsidR="00372DBC" w:rsidRPr="005E324E" w14:paraId="7F490821" w14:textId="77777777" w:rsidTr="004D2A11">
        <w:trPr>
          <w:trHeight w:val="2557"/>
        </w:trPr>
        <w:tc>
          <w:tcPr>
            <w:tcW w:w="5216" w:type="dxa"/>
          </w:tcPr>
          <w:p w14:paraId="727CD38D" w14:textId="4ABCC460" w:rsidR="00372DBC" w:rsidRPr="005E324E" w:rsidRDefault="004D2A11" w:rsidP="00C9139B">
            <w:pPr>
              <w:jc w:val="both"/>
              <w:rPr>
                <w:rFonts w:ascii="Times New Roman" w:hAnsi="Times New Roman" w:cs="Times New Roman"/>
                <w:sz w:val="24"/>
                <w:szCs w:val="24"/>
              </w:rPr>
            </w:pPr>
            <w:r w:rsidRPr="005E324E">
              <w:rPr>
                <w:noProof/>
                <w:sz w:val="24"/>
                <w:szCs w:val="24"/>
              </w:rPr>
              <w:lastRenderedPageBreak/>
              <w:drawing>
                <wp:inline distT="0" distB="0" distL="0" distR="0" wp14:anchorId="46C67522" wp14:editId="468DF7FC">
                  <wp:extent cx="2967355" cy="2161927"/>
                  <wp:effectExtent l="38100" t="0" r="42545" b="0"/>
                  <wp:docPr id="155810894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749500-2E2D-383A-6D1B-5F128FEFE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3087" w:type="dxa"/>
          </w:tcPr>
          <w:p w14:paraId="7C73F886" w14:textId="77777777" w:rsidR="00CD785C" w:rsidRPr="005E324E" w:rsidRDefault="00CD785C" w:rsidP="00C9139B">
            <w:pPr>
              <w:jc w:val="both"/>
              <w:rPr>
                <w:rFonts w:ascii="Times New Roman" w:hAnsi="Times New Roman" w:cs="Times New Roman"/>
                <w:b/>
                <w:bCs/>
                <w:sz w:val="24"/>
                <w:szCs w:val="24"/>
              </w:rPr>
            </w:pPr>
          </w:p>
          <w:p w14:paraId="38A4B610" w14:textId="77777777" w:rsidR="00CD785C" w:rsidRPr="005E324E" w:rsidRDefault="00CD785C" w:rsidP="00C9139B">
            <w:pPr>
              <w:jc w:val="both"/>
              <w:rPr>
                <w:rFonts w:ascii="Times New Roman" w:hAnsi="Times New Roman" w:cs="Times New Roman"/>
                <w:b/>
                <w:bCs/>
                <w:sz w:val="24"/>
                <w:szCs w:val="24"/>
              </w:rPr>
            </w:pPr>
          </w:p>
          <w:p w14:paraId="116439B6" w14:textId="77777777" w:rsidR="00CD785C" w:rsidRPr="005E324E" w:rsidRDefault="00CD785C" w:rsidP="00C9139B">
            <w:pPr>
              <w:jc w:val="both"/>
              <w:rPr>
                <w:rFonts w:ascii="Times New Roman" w:hAnsi="Times New Roman" w:cs="Times New Roman"/>
                <w:b/>
                <w:bCs/>
                <w:sz w:val="24"/>
                <w:szCs w:val="24"/>
              </w:rPr>
            </w:pPr>
          </w:p>
          <w:p w14:paraId="182203D4" w14:textId="77777777" w:rsidR="00CD785C" w:rsidRPr="005E324E" w:rsidRDefault="00CD785C" w:rsidP="00C9139B">
            <w:pPr>
              <w:jc w:val="both"/>
              <w:rPr>
                <w:rFonts w:ascii="Times New Roman" w:hAnsi="Times New Roman" w:cs="Times New Roman"/>
                <w:b/>
                <w:bCs/>
                <w:sz w:val="24"/>
                <w:szCs w:val="24"/>
              </w:rPr>
            </w:pPr>
          </w:p>
          <w:p w14:paraId="6141B817" w14:textId="77777777" w:rsidR="00CD785C" w:rsidRPr="005E324E" w:rsidRDefault="00CD785C" w:rsidP="00C9139B">
            <w:pPr>
              <w:jc w:val="both"/>
              <w:rPr>
                <w:rFonts w:ascii="Times New Roman" w:hAnsi="Times New Roman" w:cs="Times New Roman"/>
                <w:b/>
                <w:bCs/>
                <w:sz w:val="24"/>
                <w:szCs w:val="24"/>
              </w:rPr>
            </w:pPr>
          </w:p>
          <w:p w14:paraId="051B1F71" w14:textId="77777777" w:rsidR="00CD785C" w:rsidRPr="005E324E" w:rsidRDefault="00CD785C" w:rsidP="00C9139B">
            <w:pPr>
              <w:jc w:val="both"/>
              <w:rPr>
                <w:rFonts w:ascii="Times New Roman" w:hAnsi="Times New Roman" w:cs="Times New Roman"/>
                <w:b/>
                <w:bCs/>
                <w:sz w:val="24"/>
                <w:szCs w:val="24"/>
              </w:rPr>
            </w:pPr>
          </w:p>
          <w:p w14:paraId="060DA77A" w14:textId="77777777" w:rsidR="00CD785C" w:rsidRPr="005E324E" w:rsidRDefault="00CD785C" w:rsidP="00C9139B">
            <w:pPr>
              <w:jc w:val="both"/>
              <w:rPr>
                <w:rFonts w:ascii="Times New Roman" w:hAnsi="Times New Roman" w:cs="Times New Roman"/>
                <w:b/>
                <w:bCs/>
                <w:sz w:val="24"/>
                <w:szCs w:val="24"/>
              </w:rPr>
            </w:pPr>
          </w:p>
          <w:p w14:paraId="39CCC25C" w14:textId="7C91F269" w:rsidR="00372DBC" w:rsidRPr="005E324E" w:rsidRDefault="00372DBC" w:rsidP="00C9139B">
            <w:pPr>
              <w:jc w:val="both"/>
              <w:rPr>
                <w:rFonts w:ascii="Times New Roman" w:hAnsi="Times New Roman" w:cs="Times New Roman"/>
                <w:sz w:val="24"/>
                <w:szCs w:val="24"/>
              </w:rPr>
            </w:pPr>
            <w:r w:rsidRPr="005E324E">
              <w:rPr>
                <w:rFonts w:ascii="Times New Roman" w:hAnsi="Times New Roman" w:cs="Times New Roman"/>
                <w:b/>
                <w:bCs/>
                <w:sz w:val="24"/>
                <w:szCs w:val="24"/>
              </w:rPr>
              <w:t>Nhận xét:</w:t>
            </w:r>
            <w:r w:rsidRPr="005E324E">
              <w:rPr>
                <w:rFonts w:ascii="Times New Roman" w:hAnsi="Times New Roman" w:cs="Times New Roman"/>
                <w:sz w:val="24"/>
                <w:szCs w:val="24"/>
              </w:rPr>
              <w:t xml:space="preserve"> giai đoạn khối u đánh giá trên lâm sàng trước phẫu thuật với cT3 chiếm tỷ lệ 87,5% và cT4 chiếm tỷ lệ 12,5%</w:t>
            </w:r>
          </w:p>
        </w:tc>
      </w:tr>
    </w:tbl>
    <w:p w14:paraId="139FE59B" w14:textId="50680372" w:rsidR="00372DBC" w:rsidRPr="005E324E" w:rsidRDefault="00CD785C" w:rsidP="00CD785C">
      <w:pPr>
        <w:spacing w:line="240" w:lineRule="auto"/>
        <w:rPr>
          <w:rFonts w:ascii="Times New Roman" w:hAnsi="Times New Roman" w:cs="Times New Roman"/>
          <w:sz w:val="24"/>
          <w:szCs w:val="24"/>
        </w:rPr>
      </w:pPr>
      <w:r w:rsidRPr="005E324E">
        <w:rPr>
          <w:rFonts w:ascii="Times New Roman" w:hAnsi="Times New Roman" w:cs="Times New Roman"/>
          <w:sz w:val="24"/>
          <w:szCs w:val="24"/>
        </w:rPr>
        <w:t>- Giai đoạn hạch trước phẫu thuật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2793"/>
      </w:tblGrid>
      <w:tr w:rsidR="00CD785C" w:rsidRPr="005E324E" w14:paraId="700AFA1A" w14:textId="77777777" w:rsidTr="00626991">
        <w:trPr>
          <w:trHeight w:val="2890"/>
        </w:trPr>
        <w:tc>
          <w:tcPr>
            <w:tcW w:w="5310" w:type="dxa"/>
          </w:tcPr>
          <w:p w14:paraId="6F5C2D87" w14:textId="012A55DF" w:rsidR="00CD785C" w:rsidRPr="005E324E" w:rsidRDefault="00626991" w:rsidP="00CD785C">
            <w:pPr>
              <w:rPr>
                <w:rFonts w:ascii="Times New Roman" w:hAnsi="Times New Roman" w:cs="Times New Roman"/>
                <w:sz w:val="24"/>
                <w:szCs w:val="24"/>
              </w:rPr>
            </w:pPr>
            <w:r w:rsidRPr="005E324E">
              <w:rPr>
                <w:noProof/>
                <w:sz w:val="24"/>
                <w:szCs w:val="24"/>
              </w:rPr>
              <w:drawing>
                <wp:inline distT="0" distB="0" distL="0" distR="0" wp14:anchorId="502D082E" wp14:editId="162E97C1">
                  <wp:extent cx="3286760" cy="1852595"/>
                  <wp:effectExtent l="0" t="0" r="8890" b="14605"/>
                  <wp:docPr id="560441023"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902391-85A9-CAAA-25EB-5365698B5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793" w:type="dxa"/>
          </w:tcPr>
          <w:p w14:paraId="56DC2202" w14:textId="77777777" w:rsidR="00CD785C" w:rsidRPr="005E324E" w:rsidRDefault="00CD785C" w:rsidP="00CD785C">
            <w:pPr>
              <w:rPr>
                <w:rFonts w:ascii="Times New Roman" w:hAnsi="Times New Roman" w:cs="Times New Roman"/>
                <w:sz w:val="24"/>
                <w:szCs w:val="24"/>
              </w:rPr>
            </w:pPr>
          </w:p>
          <w:p w14:paraId="7C244250" w14:textId="77777777" w:rsidR="00CD785C" w:rsidRPr="005E324E" w:rsidRDefault="00CD785C" w:rsidP="00CD785C">
            <w:pPr>
              <w:rPr>
                <w:rFonts w:ascii="Times New Roman" w:hAnsi="Times New Roman" w:cs="Times New Roman"/>
                <w:sz w:val="24"/>
                <w:szCs w:val="24"/>
              </w:rPr>
            </w:pPr>
          </w:p>
          <w:p w14:paraId="0D27713A" w14:textId="77777777" w:rsidR="00626991" w:rsidRPr="005E324E" w:rsidRDefault="00626991" w:rsidP="00CD785C">
            <w:pPr>
              <w:rPr>
                <w:rFonts w:ascii="Times New Roman" w:hAnsi="Times New Roman" w:cs="Times New Roman"/>
                <w:b/>
                <w:bCs/>
                <w:sz w:val="24"/>
                <w:szCs w:val="24"/>
              </w:rPr>
            </w:pPr>
          </w:p>
          <w:p w14:paraId="628AFDDB" w14:textId="77777777" w:rsidR="00626991" w:rsidRPr="005E324E" w:rsidRDefault="00626991" w:rsidP="00CD785C">
            <w:pPr>
              <w:rPr>
                <w:rFonts w:ascii="Times New Roman" w:hAnsi="Times New Roman" w:cs="Times New Roman"/>
                <w:b/>
                <w:bCs/>
                <w:sz w:val="24"/>
                <w:szCs w:val="24"/>
              </w:rPr>
            </w:pPr>
          </w:p>
          <w:p w14:paraId="00FEDEBB" w14:textId="77777777" w:rsidR="00626991" w:rsidRPr="005E324E" w:rsidRDefault="00626991" w:rsidP="00CD785C">
            <w:pPr>
              <w:rPr>
                <w:rFonts w:ascii="Times New Roman" w:hAnsi="Times New Roman" w:cs="Times New Roman"/>
                <w:b/>
                <w:bCs/>
                <w:sz w:val="24"/>
                <w:szCs w:val="24"/>
              </w:rPr>
            </w:pPr>
          </w:p>
          <w:p w14:paraId="3E4B766D" w14:textId="22CB8B70" w:rsidR="00CD785C" w:rsidRPr="005E324E" w:rsidRDefault="00CD785C" w:rsidP="00CD785C">
            <w:pPr>
              <w:rPr>
                <w:rFonts w:ascii="Times New Roman" w:hAnsi="Times New Roman" w:cs="Times New Roman"/>
                <w:sz w:val="24"/>
                <w:szCs w:val="24"/>
              </w:rPr>
            </w:pPr>
            <w:r w:rsidRPr="005E324E">
              <w:rPr>
                <w:rFonts w:ascii="Times New Roman" w:hAnsi="Times New Roman" w:cs="Times New Roman"/>
                <w:b/>
                <w:bCs/>
                <w:sz w:val="24"/>
                <w:szCs w:val="24"/>
              </w:rPr>
              <w:t>Nhận xét:</w:t>
            </w:r>
            <w:r w:rsidRPr="005E324E">
              <w:rPr>
                <w:rFonts w:ascii="Times New Roman" w:hAnsi="Times New Roman" w:cs="Times New Roman"/>
                <w:sz w:val="24"/>
                <w:szCs w:val="24"/>
              </w:rPr>
              <w:t xml:space="preserve"> giai đoạn hạch đánh giá trên lâm sàng trước phẫu thuật với cN0 chiếm tỷ lệ 35,3%, cN2 chiếm tỷ lệ </w:t>
            </w:r>
            <w:r w:rsidR="00626991" w:rsidRPr="005E324E">
              <w:rPr>
                <w:rFonts w:ascii="Times New Roman" w:hAnsi="Times New Roman" w:cs="Times New Roman"/>
                <w:sz w:val="24"/>
                <w:szCs w:val="24"/>
              </w:rPr>
              <w:t>47,3% và cN2 chiếm tỷ lệ 17,4%</w:t>
            </w:r>
          </w:p>
        </w:tc>
      </w:tr>
    </w:tbl>
    <w:p w14:paraId="77E60421" w14:textId="0581575D" w:rsidR="00CD785C" w:rsidRPr="005E324E" w:rsidRDefault="00626991" w:rsidP="00CD785C">
      <w:pPr>
        <w:spacing w:line="240" w:lineRule="auto"/>
        <w:rPr>
          <w:rFonts w:ascii="Times New Roman" w:hAnsi="Times New Roman" w:cs="Times New Roman"/>
          <w:sz w:val="24"/>
          <w:szCs w:val="24"/>
        </w:rPr>
      </w:pPr>
      <w:r w:rsidRPr="005E324E">
        <w:rPr>
          <w:rFonts w:ascii="Times New Roman" w:hAnsi="Times New Roman" w:cs="Times New Roman"/>
          <w:sz w:val="24"/>
          <w:szCs w:val="24"/>
        </w:rPr>
        <w:t>- Thể giải phẫu bệnh của khối u</w:t>
      </w:r>
    </w:p>
    <w:tbl>
      <w:tblPr>
        <w:tblStyle w:val="TableGrid"/>
        <w:tblW w:w="0" w:type="auto"/>
        <w:tblLook w:val="04A0" w:firstRow="1" w:lastRow="0" w:firstColumn="1" w:lastColumn="0" w:noHBand="0" w:noVBand="1"/>
      </w:tblPr>
      <w:tblGrid>
        <w:gridCol w:w="2766"/>
        <w:gridCol w:w="2766"/>
        <w:gridCol w:w="2767"/>
      </w:tblGrid>
      <w:tr w:rsidR="00626991" w:rsidRPr="005E324E" w14:paraId="4B467071" w14:textId="77777777" w:rsidTr="00626991">
        <w:tc>
          <w:tcPr>
            <w:tcW w:w="2766" w:type="dxa"/>
          </w:tcPr>
          <w:p w14:paraId="044E4DEC" w14:textId="6F6D9038" w:rsidR="00626991" w:rsidRPr="005E324E" w:rsidRDefault="00626991" w:rsidP="00CD785C">
            <w:pPr>
              <w:rPr>
                <w:rFonts w:ascii="Times New Roman" w:hAnsi="Times New Roman" w:cs="Times New Roman"/>
                <w:b/>
                <w:bCs/>
                <w:sz w:val="24"/>
                <w:szCs w:val="24"/>
              </w:rPr>
            </w:pPr>
            <w:r w:rsidRPr="005E324E">
              <w:rPr>
                <w:rFonts w:ascii="Times New Roman" w:hAnsi="Times New Roman" w:cs="Times New Roman"/>
                <w:b/>
                <w:bCs/>
                <w:sz w:val="24"/>
                <w:szCs w:val="24"/>
              </w:rPr>
              <w:t>Thể giải phẫu bệnh</w:t>
            </w:r>
          </w:p>
        </w:tc>
        <w:tc>
          <w:tcPr>
            <w:tcW w:w="2766" w:type="dxa"/>
          </w:tcPr>
          <w:p w14:paraId="4B100809" w14:textId="1CC416D2" w:rsidR="00626991" w:rsidRPr="005E324E" w:rsidRDefault="00626991" w:rsidP="00626991">
            <w:pPr>
              <w:jc w:val="center"/>
              <w:rPr>
                <w:rFonts w:ascii="Times New Roman" w:hAnsi="Times New Roman" w:cs="Times New Roman"/>
                <w:b/>
                <w:bCs/>
                <w:sz w:val="24"/>
                <w:szCs w:val="24"/>
              </w:rPr>
            </w:pPr>
            <w:r w:rsidRPr="005E324E">
              <w:rPr>
                <w:rFonts w:ascii="Times New Roman" w:hAnsi="Times New Roman" w:cs="Times New Roman"/>
                <w:b/>
                <w:bCs/>
                <w:sz w:val="24"/>
                <w:szCs w:val="24"/>
              </w:rPr>
              <w:t>Số BN</w:t>
            </w:r>
          </w:p>
        </w:tc>
        <w:tc>
          <w:tcPr>
            <w:tcW w:w="2767" w:type="dxa"/>
          </w:tcPr>
          <w:p w14:paraId="41112F0A" w14:textId="359018EE" w:rsidR="00626991" w:rsidRPr="005E324E" w:rsidRDefault="00626991" w:rsidP="00626991">
            <w:pPr>
              <w:jc w:val="center"/>
              <w:rPr>
                <w:rFonts w:ascii="Times New Roman" w:hAnsi="Times New Roman" w:cs="Times New Roman"/>
                <w:b/>
                <w:bCs/>
                <w:sz w:val="24"/>
                <w:szCs w:val="24"/>
              </w:rPr>
            </w:pPr>
            <w:r w:rsidRPr="005E324E">
              <w:rPr>
                <w:rFonts w:ascii="Times New Roman" w:hAnsi="Times New Roman" w:cs="Times New Roman"/>
                <w:b/>
                <w:bCs/>
                <w:sz w:val="24"/>
                <w:szCs w:val="24"/>
              </w:rPr>
              <w:t>Tỷ lệ %</w:t>
            </w:r>
          </w:p>
        </w:tc>
      </w:tr>
      <w:tr w:rsidR="00626991" w:rsidRPr="005E324E" w14:paraId="6D64230A" w14:textId="77777777" w:rsidTr="00626991">
        <w:tc>
          <w:tcPr>
            <w:tcW w:w="2766" w:type="dxa"/>
          </w:tcPr>
          <w:p w14:paraId="685488C6" w14:textId="2ECFEE0A" w:rsidR="00626991" w:rsidRPr="005E324E" w:rsidRDefault="00626991" w:rsidP="00626991">
            <w:pPr>
              <w:rPr>
                <w:rFonts w:ascii="Times New Roman" w:hAnsi="Times New Roman" w:cs="Times New Roman"/>
                <w:sz w:val="24"/>
                <w:szCs w:val="24"/>
              </w:rPr>
            </w:pPr>
            <w:r w:rsidRPr="005E324E">
              <w:rPr>
                <w:rFonts w:ascii="Times New Roman" w:hAnsi="Times New Roman" w:cs="Times New Roman"/>
                <w:sz w:val="24"/>
                <w:szCs w:val="24"/>
              </w:rPr>
              <w:t>Biệt hóa cao</w:t>
            </w:r>
          </w:p>
        </w:tc>
        <w:tc>
          <w:tcPr>
            <w:tcW w:w="2766" w:type="dxa"/>
          </w:tcPr>
          <w:p w14:paraId="0E0FF916" w14:textId="74192392"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4</w:t>
            </w:r>
          </w:p>
        </w:tc>
        <w:tc>
          <w:tcPr>
            <w:tcW w:w="2767" w:type="dxa"/>
          </w:tcPr>
          <w:p w14:paraId="15D37CB7" w14:textId="5C5626B3"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2,4</w:t>
            </w:r>
          </w:p>
        </w:tc>
      </w:tr>
      <w:tr w:rsidR="00626991" w:rsidRPr="005E324E" w14:paraId="076E11DA" w14:textId="77777777" w:rsidTr="00626991">
        <w:tc>
          <w:tcPr>
            <w:tcW w:w="2766" w:type="dxa"/>
          </w:tcPr>
          <w:p w14:paraId="35A11711" w14:textId="79EBB7B7" w:rsidR="00626991" w:rsidRPr="005E324E" w:rsidRDefault="00626991" w:rsidP="00CD785C">
            <w:pPr>
              <w:rPr>
                <w:rFonts w:ascii="Times New Roman" w:hAnsi="Times New Roman" w:cs="Times New Roman"/>
                <w:sz w:val="24"/>
                <w:szCs w:val="24"/>
              </w:rPr>
            </w:pPr>
            <w:r w:rsidRPr="005E324E">
              <w:rPr>
                <w:rFonts w:ascii="Times New Roman" w:hAnsi="Times New Roman" w:cs="Times New Roman"/>
                <w:sz w:val="24"/>
                <w:szCs w:val="24"/>
              </w:rPr>
              <w:t>Biệt hóa vừa</w:t>
            </w:r>
          </w:p>
        </w:tc>
        <w:tc>
          <w:tcPr>
            <w:tcW w:w="2766" w:type="dxa"/>
          </w:tcPr>
          <w:p w14:paraId="7FFEB852" w14:textId="60DF2E31"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151</w:t>
            </w:r>
          </w:p>
        </w:tc>
        <w:tc>
          <w:tcPr>
            <w:tcW w:w="2767" w:type="dxa"/>
          </w:tcPr>
          <w:p w14:paraId="69F21720" w14:textId="45655AB8"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90,4</w:t>
            </w:r>
          </w:p>
        </w:tc>
      </w:tr>
      <w:tr w:rsidR="00626991" w:rsidRPr="005E324E" w14:paraId="6775BE74" w14:textId="77777777" w:rsidTr="00626991">
        <w:tc>
          <w:tcPr>
            <w:tcW w:w="2766" w:type="dxa"/>
          </w:tcPr>
          <w:p w14:paraId="24AF88E7" w14:textId="5AA81F49" w:rsidR="00626991" w:rsidRPr="005E324E" w:rsidRDefault="00626991" w:rsidP="00CD785C">
            <w:pPr>
              <w:rPr>
                <w:rFonts w:ascii="Times New Roman" w:hAnsi="Times New Roman" w:cs="Times New Roman"/>
                <w:sz w:val="24"/>
                <w:szCs w:val="24"/>
              </w:rPr>
            </w:pPr>
            <w:r w:rsidRPr="005E324E">
              <w:rPr>
                <w:rFonts w:ascii="Times New Roman" w:hAnsi="Times New Roman" w:cs="Times New Roman"/>
                <w:sz w:val="24"/>
                <w:szCs w:val="24"/>
              </w:rPr>
              <w:t>Kém biệt hóa</w:t>
            </w:r>
          </w:p>
        </w:tc>
        <w:tc>
          <w:tcPr>
            <w:tcW w:w="2766" w:type="dxa"/>
          </w:tcPr>
          <w:p w14:paraId="7D23BBF0" w14:textId="6CFBE4F1"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8</w:t>
            </w:r>
          </w:p>
        </w:tc>
        <w:tc>
          <w:tcPr>
            <w:tcW w:w="2767" w:type="dxa"/>
          </w:tcPr>
          <w:p w14:paraId="5EEDE4F7" w14:textId="5219DDF8"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4,8</w:t>
            </w:r>
          </w:p>
        </w:tc>
      </w:tr>
      <w:tr w:rsidR="00626991" w:rsidRPr="005E324E" w14:paraId="112CB85D" w14:textId="77777777" w:rsidTr="00626991">
        <w:tc>
          <w:tcPr>
            <w:tcW w:w="2766" w:type="dxa"/>
          </w:tcPr>
          <w:p w14:paraId="2B186978" w14:textId="61BA99CB" w:rsidR="00626991" w:rsidRPr="005E324E" w:rsidRDefault="00626991" w:rsidP="00CD785C">
            <w:pPr>
              <w:rPr>
                <w:rFonts w:ascii="Times New Roman" w:hAnsi="Times New Roman" w:cs="Times New Roman"/>
                <w:sz w:val="24"/>
                <w:szCs w:val="24"/>
              </w:rPr>
            </w:pPr>
            <w:r w:rsidRPr="005E324E">
              <w:rPr>
                <w:rFonts w:ascii="Times New Roman" w:hAnsi="Times New Roman" w:cs="Times New Roman"/>
                <w:sz w:val="24"/>
                <w:szCs w:val="24"/>
              </w:rPr>
              <w:t>AC tuyến nh</w:t>
            </w:r>
            <w:r w:rsidR="008A53D1" w:rsidRPr="005E324E">
              <w:rPr>
                <w:rFonts w:ascii="Times New Roman" w:hAnsi="Times New Roman" w:cs="Times New Roman"/>
                <w:sz w:val="24"/>
                <w:szCs w:val="24"/>
              </w:rPr>
              <w:t>ầy</w:t>
            </w:r>
          </w:p>
        </w:tc>
        <w:tc>
          <w:tcPr>
            <w:tcW w:w="2766" w:type="dxa"/>
          </w:tcPr>
          <w:p w14:paraId="6292E7B3" w14:textId="168AD4E9"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3</w:t>
            </w:r>
          </w:p>
        </w:tc>
        <w:tc>
          <w:tcPr>
            <w:tcW w:w="2767" w:type="dxa"/>
          </w:tcPr>
          <w:p w14:paraId="38CFA654" w14:textId="7F073219"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1,8</w:t>
            </w:r>
          </w:p>
        </w:tc>
      </w:tr>
      <w:tr w:rsidR="00626991" w:rsidRPr="005E324E" w14:paraId="26A725CE" w14:textId="77777777" w:rsidTr="00626991">
        <w:tc>
          <w:tcPr>
            <w:tcW w:w="2766" w:type="dxa"/>
          </w:tcPr>
          <w:p w14:paraId="0BF27FFF" w14:textId="3E8C11C6" w:rsidR="00626991" w:rsidRPr="005E324E" w:rsidRDefault="00626991" w:rsidP="00CD785C">
            <w:pPr>
              <w:rPr>
                <w:rFonts w:ascii="Times New Roman" w:hAnsi="Times New Roman" w:cs="Times New Roman"/>
                <w:sz w:val="24"/>
                <w:szCs w:val="24"/>
              </w:rPr>
            </w:pPr>
            <w:r w:rsidRPr="005E324E">
              <w:rPr>
                <w:rFonts w:ascii="Times New Roman" w:hAnsi="Times New Roman" w:cs="Times New Roman"/>
                <w:sz w:val="24"/>
                <w:szCs w:val="24"/>
              </w:rPr>
              <w:t>AC tuyến nhú</w:t>
            </w:r>
          </w:p>
        </w:tc>
        <w:tc>
          <w:tcPr>
            <w:tcW w:w="2766" w:type="dxa"/>
          </w:tcPr>
          <w:p w14:paraId="7125204B" w14:textId="67169CB9"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1</w:t>
            </w:r>
          </w:p>
        </w:tc>
        <w:tc>
          <w:tcPr>
            <w:tcW w:w="2767" w:type="dxa"/>
          </w:tcPr>
          <w:p w14:paraId="3854C21A" w14:textId="655EC061"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0,6</w:t>
            </w:r>
          </w:p>
        </w:tc>
      </w:tr>
      <w:tr w:rsidR="00626991" w:rsidRPr="005E324E" w14:paraId="17563567" w14:textId="77777777" w:rsidTr="00626991">
        <w:tc>
          <w:tcPr>
            <w:tcW w:w="2766" w:type="dxa"/>
          </w:tcPr>
          <w:p w14:paraId="433C4630" w14:textId="15ADF0E7" w:rsidR="00626991" w:rsidRPr="005E324E" w:rsidRDefault="00626991" w:rsidP="00CD785C">
            <w:pPr>
              <w:rPr>
                <w:rFonts w:ascii="Times New Roman" w:hAnsi="Times New Roman" w:cs="Times New Roman"/>
                <w:sz w:val="24"/>
                <w:szCs w:val="24"/>
              </w:rPr>
            </w:pPr>
            <w:r w:rsidRPr="005E324E">
              <w:rPr>
                <w:rFonts w:ascii="Times New Roman" w:hAnsi="Times New Roman" w:cs="Times New Roman"/>
                <w:sz w:val="24"/>
                <w:szCs w:val="24"/>
              </w:rPr>
              <w:t>Tổng</w:t>
            </w:r>
          </w:p>
        </w:tc>
        <w:tc>
          <w:tcPr>
            <w:tcW w:w="2766" w:type="dxa"/>
          </w:tcPr>
          <w:p w14:paraId="7A5D8111" w14:textId="6FD741BF"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167</w:t>
            </w:r>
          </w:p>
        </w:tc>
        <w:tc>
          <w:tcPr>
            <w:tcW w:w="2767" w:type="dxa"/>
          </w:tcPr>
          <w:p w14:paraId="702D5D03" w14:textId="1F3F95B3" w:rsidR="00626991" w:rsidRPr="005E324E" w:rsidRDefault="00626991" w:rsidP="00626991">
            <w:pPr>
              <w:jc w:val="center"/>
              <w:rPr>
                <w:rFonts w:ascii="Times New Roman" w:hAnsi="Times New Roman" w:cs="Times New Roman"/>
                <w:sz w:val="24"/>
                <w:szCs w:val="24"/>
              </w:rPr>
            </w:pPr>
            <w:r w:rsidRPr="005E324E">
              <w:rPr>
                <w:rFonts w:ascii="Times New Roman" w:hAnsi="Times New Roman" w:cs="Times New Roman"/>
                <w:sz w:val="24"/>
                <w:szCs w:val="24"/>
              </w:rPr>
              <w:t>100</w:t>
            </w:r>
          </w:p>
        </w:tc>
      </w:tr>
    </w:tbl>
    <w:p w14:paraId="21B2B705" w14:textId="2224211E" w:rsidR="00626991" w:rsidRPr="005E324E" w:rsidRDefault="00626991" w:rsidP="00626991">
      <w:pPr>
        <w:spacing w:line="240" w:lineRule="auto"/>
        <w:ind w:firstLine="360"/>
        <w:rPr>
          <w:rFonts w:ascii="Times New Roman" w:hAnsi="Times New Roman" w:cs="Times New Roman"/>
          <w:sz w:val="24"/>
          <w:szCs w:val="24"/>
        </w:rPr>
      </w:pPr>
      <w:r w:rsidRPr="005E324E">
        <w:rPr>
          <w:rFonts w:ascii="Times New Roman" w:hAnsi="Times New Roman" w:cs="Times New Roman"/>
          <w:b/>
          <w:bCs/>
          <w:sz w:val="24"/>
          <w:szCs w:val="24"/>
        </w:rPr>
        <w:t>Nhận xét:</w:t>
      </w:r>
      <w:r w:rsidRPr="005E324E">
        <w:rPr>
          <w:rFonts w:ascii="Times New Roman" w:hAnsi="Times New Roman" w:cs="Times New Roman"/>
          <w:sz w:val="24"/>
          <w:szCs w:val="24"/>
        </w:rPr>
        <w:t xml:space="preserve"> đa số thể giải phẫu bệnh là ung thư biểu mô tuyến biệt hóa vừa chiếm 90,4%, các thể khác hiếm gặp và chiếm tỷ lệ thấp.</w:t>
      </w:r>
    </w:p>
    <w:p w14:paraId="7ADE52BE" w14:textId="120FD77E" w:rsidR="00626991" w:rsidRPr="005E324E" w:rsidRDefault="00626991" w:rsidP="00626991">
      <w:pPr>
        <w:spacing w:line="240" w:lineRule="auto"/>
        <w:rPr>
          <w:rFonts w:ascii="Times New Roman" w:hAnsi="Times New Roman" w:cs="Times New Roman"/>
          <w:sz w:val="24"/>
          <w:szCs w:val="24"/>
        </w:rPr>
      </w:pPr>
      <w:r w:rsidRPr="005E324E">
        <w:rPr>
          <w:rFonts w:ascii="Times New Roman" w:hAnsi="Times New Roman" w:cs="Times New Roman"/>
          <w:sz w:val="24"/>
          <w:szCs w:val="24"/>
        </w:rPr>
        <w:t>3.3. Đặc điểm phẫu thuật</w:t>
      </w:r>
    </w:p>
    <w:p w14:paraId="6E907C27" w14:textId="02C6DF46" w:rsidR="00626991" w:rsidRPr="005E324E" w:rsidRDefault="00626991" w:rsidP="00626991">
      <w:pPr>
        <w:spacing w:line="240" w:lineRule="auto"/>
        <w:rPr>
          <w:rFonts w:ascii="Times New Roman" w:hAnsi="Times New Roman" w:cs="Times New Roman"/>
          <w:sz w:val="24"/>
          <w:szCs w:val="24"/>
        </w:rPr>
      </w:pPr>
      <w:r w:rsidRPr="005E324E">
        <w:rPr>
          <w:rFonts w:ascii="Times New Roman" w:hAnsi="Times New Roman" w:cs="Times New Roman"/>
          <w:sz w:val="24"/>
          <w:szCs w:val="24"/>
        </w:rPr>
        <w:t>- Phác đồ hóa xạ trị trước phẫu thuật: xạ trị đơn thuần dài ngày (LCPRT) có 14</w:t>
      </w:r>
      <w:r w:rsidR="00032218" w:rsidRPr="005E324E">
        <w:rPr>
          <w:rFonts w:ascii="Times New Roman" w:hAnsi="Times New Roman" w:cs="Times New Roman"/>
          <w:sz w:val="24"/>
          <w:szCs w:val="24"/>
        </w:rPr>
        <w:t>2</w:t>
      </w:r>
      <w:r w:rsidRPr="005E324E">
        <w:rPr>
          <w:rFonts w:ascii="Times New Roman" w:hAnsi="Times New Roman" w:cs="Times New Roman"/>
          <w:sz w:val="24"/>
          <w:szCs w:val="24"/>
        </w:rPr>
        <w:t xml:space="preserve"> bệnh nhân, chiếm tỷ lệ </w:t>
      </w:r>
      <w:r w:rsidR="00032218" w:rsidRPr="005E324E">
        <w:rPr>
          <w:rFonts w:ascii="Times New Roman" w:hAnsi="Times New Roman" w:cs="Times New Roman"/>
          <w:sz w:val="24"/>
          <w:szCs w:val="24"/>
        </w:rPr>
        <w:t>85,1%, hóa xạ trị phác đồ TNT có 25 bệnh nhân, chiếm tỷ lệ 14,9%.</w:t>
      </w:r>
    </w:p>
    <w:p w14:paraId="47CBA2B4" w14:textId="610FC892" w:rsidR="00032218" w:rsidRPr="005E324E" w:rsidRDefault="00032218" w:rsidP="00626991">
      <w:pPr>
        <w:spacing w:line="240" w:lineRule="auto"/>
        <w:rPr>
          <w:rFonts w:ascii="Times New Roman" w:hAnsi="Times New Roman" w:cs="Times New Roman"/>
          <w:sz w:val="24"/>
          <w:szCs w:val="24"/>
        </w:rPr>
      </w:pPr>
      <w:r w:rsidRPr="005E324E">
        <w:rPr>
          <w:rFonts w:ascii="Times New Roman" w:hAnsi="Times New Roman" w:cs="Times New Roman"/>
          <w:sz w:val="24"/>
          <w:szCs w:val="24"/>
        </w:rPr>
        <w:t>- Thời gian trung bình từ lúc kết thúc xạ đến lúc phẫu thuật 6,7±1,1 tuần (ngắn nhất là 5 tuần và dài nhất là 10 tuần.</w:t>
      </w:r>
    </w:p>
    <w:tbl>
      <w:tblPr>
        <w:tblStyle w:val="TableGrid"/>
        <w:tblW w:w="0" w:type="auto"/>
        <w:tblLook w:val="04A0" w:firstRow="1" w:lastRow="0" w:firstColumn="1" w:lastColumn="0" w:noHBand="0" w:noVBand="1"/>
      </w:tblPr>
      <w:tblGrid>
        <w:gridCol w:w="3415"/>
        <w:gridCol w:w="2117"/>
        <w:gridCol w:w="2767"/>
      </w:tblGrid>
      <w:tr w:rsidR="00032218" w:rsidRPr="005E324E" w14:paraId="5ACFCC10" w14:textId="77777777" w:rsidTr="00032218">
        <w:tc>
          <w:tcPr>
            <w:tcW w:w="3415" w:type="dxa"/>
          </w:tcPr>
          <w:p w14:paraId="526A8C03" w14:textId="5458FE6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Đặc điểm phẫu thuật</w:t>
            </w:r>
          </w:p>
        </w:tc>
        <w:tc>
          <w:tcPr>
            <w:tcW w:w="2117" w:type="dxa"/>
          </w:tcPr>
          <w:p w14:paraId="5C8A4001" w14:textId="3649CDDD"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Số BN</w:t>
            </w:r>
          </w:p>
        </w:tc>
        <w:tc>
          <w:tcPr>
            <w:tcW w:w="2767" w:type="dxa"/>
          </w:tcPr>
          <w:p w14:paraId="3EC65C4D" w14:textId="66C76BA6"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Tỷ lệ %</w:t>
            </w:r>
          </w:p>
        </w:tc>
      </w:tr>
      <w:tr w:rsidR="00032218" w:rsidRPr="005E324E" w14:paraId="773276EE" w14:textId="77777777" w:rsidTr="00032218">
        <w:tc>
          <w:tcPr>
            <w:tcW w:w="3415" w:type="dxa"/>
          </w:tcPr>
          <w:p w14:paraId="289E04DB" w14:textId="77777777" w:rsidR="00032218" w:rsidRPr="005E324E" w:rsidRDefault="00032218" w:rsidP="00032218">
            <w:pPr>
              <w:rPr>
                <w:rFonts w:ascii="Times New Roman" w:hAnsi="Times New Roman" w:cs="Times New Roman"/>
                <w:sz w:val="24"/>
                <w:szCs w:val="24"/>
              </w:rPr>
            </w:pPr>
            <w:r w:rsidRPr="005E324E">
              <w:rPr>
                <w:rFonts w:ascii="Times New Roman" w:hAnsi="Times New Roman" w:cs="Times New Roman"/>
                <w:sz w:val="24"/>
                <w:szCs w:val="24"/>
              </w:rPr>
              <w:t>Phương pháp phẫu thuật</w:t>
            </w:r>
          </w:p>
          <w:p w14:paraId="512D0CAA" w14:textId="77777777" w:rsidR="00032218" w:rsidRPr="005E324E" w:rsidRDefault="00032218" w:rsidP="00032218">
            <w:pPr>
              <w:rPr>
                <w:rFonts w:ascii="Times New Roman" w:hAnsi="Times New Roman" w:cs="Times New Roman"/>
                <w:sz w:val="24"/>
                <w:szCs w:val="24"/>
              </w:rPr>
            </w:pPr>
            <w:r w:rsidRPr="005E324E">
              <w:rPr>
                <w:rFonts w:ascii="Times New Roman" w:hAnsi="Times New Roman" w:cs="Times New Roman"/>
                <w:sz w:val="24"/>
                <w:szCs w:val="24"/>
              </w:rPr>
              <w:lastRenderedPageBreak/>
              <w:t>- LAR, uLAR</w:t>
            </w:r>
          </w:p>
          <w:p w14:paraId="484BBE0F" w14:textId="77777777" w:rsidR="00032218" w:rsidRPr="005E324E" w:rsidRDefault="00032218" w:rsidP="00032218">
            <w:pPr>
              <w:rPr>
                <w:rFonts w:ascii="Times New Roman" w:hAnsi="Times New Roman" w:cs="Times New Roman"/>
                <w:sz w:val="24"/>
                <w:szCs w:val="24"/>
              </w:rPr>
            </w:pPr>
            <w:r w:rsidRPr="005E324E">
              <w:rPr>
                <w:rFonts w:ascii="Times New Roman" w:hAnsi="Times New Roman" w:cs="Times New Roman"/>
                <w:sz w:val="24"/>
                <w:szCs w:val="24"/>
              </w:rPr>
              <w:t>- Cắt gian cơ thắt, nối hậu môn</w:t>
            </w:r>
          </w:p>
          <w:p w14:paraId="1CC7194C" w14:textId="77777777" w:rsidR="00032218" w:rsidRPr="005E324E" w:rsidRDefault="00032218" w:rsidP="00032218">
            <w:pPr>
              <w:numPr>
                <w:ilvl w:val="0"/>
                <w:numId w:val="8"/>
              </w:numPr>
              <w:rPr>
                <w:rFonts w:ascii="Times New Roman" w:hAnsi="Times New Roman" w:cs="Times New Roman"/>
                <w:sz w:val="24"/>
                <w:szCs w:val="24"/>
              </w:rPr>
            </w:pPr>
            <w:r w:rsidRPr="005E324E">
              <w:rPr>
                <w:rFonts w:ascii="Times New Roman" w:hAnsi="Times New Roman" w:cs="Times New Roman"/>
                <w:sz w:val="24"/>
                <w:szCs w:val="24"/>
              </w:rPr>
              <w:t>Cắt cụt trực tràng</w:t>
            </w:r>
          </w:p>
          <w:p w14:paraId="1D2235E7" w14:textId="77777777" w:rsidR="00032218" w:rsidRPr="005E324E" w:rsidRDefault="00032218" w:rsidP="00032218">
            <w:pPr>
              <w:numPr>
                <w:ilvl w:val="0"/>
                <w:numId w:val="8"/>
              </w:numPr>
              <w:rPr>
                <w:rFonts w:ascii="Times New Roman" w:hAnsi="Times New Roman" w:cs="Times New Roman"/>
                <w:sz w:val="24"/>
                <w:szCs w:val="24"/>
              </w:rPr>
            </w:pPr>
            <w:r w:rsidRPr="005E324E">
              <w:rPr>
                <w:rFonts w:ascii="Times New Roman" w:hAnsi="Times New Roman" w:cs="Times New Roman"/>
                <w:sz w:val="24"/>
                <w:szCs w:val="24"/>
              </w:rPr>
              <w:t xml:space="preserve">Phẫu thuật vét hạch chậu </w:t>
            </w:r>
          </w:p>
          <w:p w14:paraId="447AA8B9" w14:textId="77777777" w:rsidR="00032218" w:rsidRPr="005E324E" w:rsidRDefault="00032218" w:rsidP="00032218">
            <w:pPr>
              <w:numPr>
                <w:ilvl w:val="0"/>
                <w:numId w:val="8"/>
              </w:numPr>
              <w:rPr>
                <w:rFonts w:ascii="Times New Roman" w:hAnsi="Times New Roman" w:cs="Times New Roman"/>
                <w:sz w:val="24"/>
                <w:szCs w:val="24"/>
              </w:rPr>
            </w:pPr>
            <w:r w:rsidRPr="005E324E">
              <w:rPr>
                <w:rFonts w:ascii="Times New Roman" w:hAnsi="Times New Roman" w:cs="Times New Roman"/>
                <w:sz w:val="24"/>
                <w:szCs w:val="24"/>
              </w:rPr>
              <w:t>Tỷ lệ mổ bảo tồn cơ thắt</w:t>
            </w:r>
          </w:p>
          <w:p w14:paraId="70D476B3" w14:textId="3740BA6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 Vét hạch chậu</w:t>
            </w:r>
          </w:p>
        </w:tc>
        <w:tc>
          <w:tcPr>
            <w:tcW w:w="2117" w:type="dxa"/>
          </w:tcPr>
          <w:p w14:paraId="1F99B1E0" w14:textId="77777777" w:rsidR="00032218" w:rsidRPr="005E324E" w:rsidRDefault="00032218" w:rsidP="00626991">
            <w:pPr>
              <w:rPr>
                <w:rFonts w:ascii="Times New Roman" w:hAnsi="Times New Roman" w:cs="Times New Roman"/>
                <w:sz w:val="24"/>
                <w:szCs w:val="24"/>
              </w:rPr>
            </w:pPr>
          </w:p>
          <w:p w14:paraId="4756E4E5" w14:textId="7777777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lastRenderedPageBreak/>
              <w:t>63</w:t>
            </w:r>
          </w:p>
          <w:p w14:paraId="1CA82424" w14:textId="7777777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82</w:t>
            </w:r>
          </w:p>
          <w:p w14:paraId="3B2625FD" w14:textId="7777777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22</w:t>
            </w:r>
          </w:p>
          <w:p w14:paraId="491F3E72" w14:textId="7777777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16</w:t>
            </w:r>
          </w:p>
          <w:p w14:paraId="12FA39F0" w14:textId="7777777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145/167</w:t>
            </w:r>
          </w:p>
          <w:p w14:paraId="21DA98A8" w14:textId="5D0680AA" w:rsidR="00666DFB" w:rsidRPr="005E324E" w:rsidRDefault="00666DFB" w:rsidP="00626991">
            <w:pPr>
              <w:rPr>
                <w:rFonts w:ascii="Times New Roman" w:hAnsi="Times New Roman" w:cs="Times New Roman"/>
                <w:sz w:val="24"/>
                <w:szCs w:val="24"/>
              </w:rPr>
            </w:pPr>
            <w:r w:rsidRPr="005E324E">
              <w:rPr>
                <w:rFonts w:ascii="Times New Roman" w:hAnsi="Times New Roman" w:cs="Times New Roman"/>
                <w:sz w:val="24"/>
                <w:szCs w:val="24"/>
              </w:rPr>
              <w:t>16</w:t>
            </w:r>
          </w:p>
        </w:tc>
        <w:tc>
          <w:tcPr>
            <w:tcW w:w="2767" w:type="dxa"/>
          </w:tcPr>
          <w:p w14:paraId="448B8B20" w14:textId="77777777" w:rsidR="00032218" w:rsidRPr="005E324E" w:rsidRDefault="00032218" w:rsidP="00626991">
            <w:pPr>
              <w:rPr>
                <w:rFonts w:ascii="Times New Roman" w:hAnsi="Times New Roman" w:cs="Times New Roman"/>
                <w:sz w:val="24"/>
                <w:szCs w:val="24"/>
              </w:rPr>
            </w:pPr>
          </w:p>
          <w:p w14:paraId="5C494D9A" w14:textId="7777777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lastRenderedPageBreak/>
              <w:t>37,7</w:t>
            </w:r>
          </w:p>
          <w:p w14:paraId="535DE99A" w14:textId="7777777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49,1</w:t>
            </w:r>
          </w:p>
          <w:p w14:paraId="6F350306" w14:textId="477248F7"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13,1</w:t>
            </w:r>
          </w:p>
          <w:p w14:paraId="13A2BBB2" w14:textId="2C10C1C6"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9,6</w:t>
            </w:r>
          </w:p>
          <w:p w14:paraId="3C30BD15" w14:textId="7EE4B819"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86,8</w:t>
            </w:r>
          </w:p>
          <w:p w14:paraId="5A1F2099" w14:textId="7C4569E2" w:rsidR="00032218" w:rsidRPr="005E324E" w:rsidRDefault="00666DFB" w:rsidP="00626991">
            <w:pPr>
              <w:rPr>
                <w:rFonts w:ascii="Times New Roman" w:hAnsi="Times New Roman" w:cs="Times New Roman"/>
                <w:sz w:val="24"/>
                <w:szCs w:val="24"/>
              </w:rPr>
            </w:pPr>
            <w:r w:rsidRPr="005E324E">
              <w:rPr>
                <w:rFonts w:ascii="Times New Roman" w:hAnsi="Times New Roman" w:cs="Times New Roman"/>
                <w:sz w:val="24"/>
                <w:szCs w:val="24"/>
              </w:rPr>
              <w:t>9,6</w:t>
            </w:r>
          </w:p>
        </w:tc>
      </w:tr>
      <w:tr w:rsidR="00032218" w:rsidRPr="005E324E" w14:paraId="45EBC124" w14:textId="77777777" w:rsidTr="00032218">
        <w:tc>
          <w:tcPr>
            <w:tcW w:w="3415" w:type="dxa"/>
          </w:tcPr>
          <w:p w14:paraId="66097122" w14:textId="628A4A62"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lastRenderedPageBreak/>
              <w:t>Mở thông hồi tràng</w:t>
            </w:r>
          </w:p>
        </w:tc>
        <w:tc>
          <w:tcPr>
            <w:tcW w:w="2117" w:type="dxa"/>
          </w:tcPr>
          <w:p w14:paraId="13461C1E" w14:textId="3BA9F1AF"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24</w:t>
            </w:r>
          </w:p>
        </w:tc>
        <w:tc>
          <w:tcPr>
            <w:tcW w:w="2767" w:type="dxa"/>
          </w:tcPr>
          <w:p w14:paraId="03B15A8F" w14:textId="6D061F2E"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16,5</w:t>
            </w:r>
          </w:p>
        </w:tc>
      </w:tr>
      <w:tr w:rsidR="00032218" w:rsidRPr="005E324E" w14:paraId="22BF8E0A" w14:textId="77777777" w:rsidTr="00032218">
        <w:tc>
          <w:tcPr>
            <w:tcW w:w="3415" w:type="dxa"/>
          </w:tcPr>
          <w:p w14:paraId="005D6DD4" w14:textId="6A5095B5"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 xml:space="preserve">Chuyển mổ mở </w:t>
            </w:r>
          </w:p>
        </w:tc>
        <w:tc>
          <w:tcPr>
            <w:tcW w:w="2117" w:type="dxa"/>
          </w:tcPr>
          <w:p w14:paraId="1B4B1923" w14:textId="15DCC649"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2</w:t>
            </w:r>
          </w:p>
        </w:tc>
        <w:tc>
          <w:tcPr>
            <w:tcW w:w="2767" w:type="dxa"/>
          </w:tcPr>
          <w:p w14:paraId="2B101342" w14:textId="4273AA14"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1,2</w:t>
            </w:r>
          </w:p>
        </w:tc>
      </w:tr>
      <w:tr w:rsidR="00032218" w:rsidRPr="005E324E" w14:paraId="55BA3427" w14:textId="77777777" w:rsidTr="00032218">
        <w:tc>
          <w:tcPr>
            <w:tcW w:w="3415" w:type="dxa"/>
          </w:tcPr>
          <w:p w14:paraId="29B8DEEA" w14:textId="586BEF00"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 xml:space="preserve">Thời gian phẫu thuật </w:t>
            </w:r>
          </w:p>
        </w:tc>
        <w:tc>
          <w:tcPr>
            <w:tcW w:w="2117" w:type="dxa"/>
          </w:tcPr>
          <w:p w14:paraId="344C8336" w14:textId="48EA1D1E"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144</w:t>
            </w:r>
            <w:r w:rsidRPr="005E324E">
              <w:rPr>
                <w:rFonts w:ascii="Times New Roman" w:hAnsi="Times New Roman" w:cs="Times New Roman"/>
                <w:sz w:val="24"/>
                <w:szCs w:val="24"/>
                <w:lang w:val="vi-VN"/>
              </w:rPr>
              <w:t>,7</w:t>
            </w:r>
            <w:r w:rsidRPr="005E324E">
              <w:rPr>
                <w:rFonts w:ascii="Times New Roman" w:hAnsi="Times New Roman" w:cs="Times New Roman"/>
                <w:sz w:val="24"/>
                <w:szCs w:val="24"/>
              </w:rPr>
              <w:t>± 17</w:t>
            </w:r>
            <w:r w:rsidRPr="005E324E">
              <w:rPr>
                <w:rFonts w:ascii="Times New Roman" w:hAnsi="Times New Roman" w:cs="Times New Roman"/>
                <w:sz w:val="24"/>
                <w:szCs w:val="24"/>
                <w:lang w:val="vi-VN"/>
              </w:rPr>
              <w:t>,</w:t>
            </w:r>
            <w:r w:rsidRPr="005E324E">
              <w:rPr>
                <w:rFonts w:ascii="Times New Roman" w:hAnsi="Times New Roman" w:cs="Times New Roman"/>
                <w:sz w:val="24"/>
                <w:szCs w:val="24"/>
              </w:rPr>
              <w:t>4</w:t>
            </w:r>
            <w:r w:rsidRPr="005E324E">
              <w:rPr>
                <w:rFonts w:ascii="Times New Roman" w:hAnsi="Times New Roman" w:cs="Times New Roman"/>
                <w:sz w:val="24"/>
                <w:szCs w:val="24"/>
                <w:lang w:val="vi-VN"/>
              </w:rPr>
              <w:t xml:space="preserve"> </w:t>
            </w:r>
            <w:r w:rsidRPr="005E324E">
              <w:rPr>
                <w:rFonts w:ascii="Times New Roman" w:hAnsi="Times New Roman" w:cs="Times New Roman"/>
                <w:sz w:val="24"/>
                <w:szCs w:val="24"/>
              </w:rPr>
              <w:t>(</w:t>
            </w:r>
            <w:r w:rsidRPr="005E324E">
              <w:rPr>
                <w:rFonts w:ascii="Times New Roman" w:hAnsi="Times New Roman" w:cs="Times New Roman"/>
                <w:sz w:val="24"/>
                <w:szCs w:val="24"/>
                <w:lang w:val="vi-VN"/>
              </w:rPr>
              <w:t>9</w:t>
            </w:r>
            <w:r w:rsidRPr="005E324E">
              <w:rPr>
                <w:rFonts w:ascii="Times New Roman" w:hAnsi="Times New Roman" w:cs="Times New Roman"/>
                <w:sz w:val="24"/>
                <w:szCs w:val="24"/>
              </w:rPr>
              <w:t>2-220)</w:t>
            </w:r>
          </w:p>
        </w:tc>
        <w:tc>
          <w:tcPr>
            <w:tcW w:w="2767" w:type="dxa"/>
          </w:tcPr>
          <w:p w14:paraId="76527E0A" w14:textId="77777777" w:rsidR="00032218" w:rsidRPr="005E324E" w:rsidRDefault="00032218" w:rsidP="00626991">
            <w:pPr>
              <w:rPr>
                <w:rFonts w:ascii="Times New Roman" w:hAnsi="Times New Roman" w:cs="Times New Roman"/>
                <w:sz w:val="24"/>
                <w:szCs w:val="24"/>
              </w:rPr>
            </w:pPr>
          </w:p>
        </w:tc>
      </w:tr>
      <w:tr w:rsidR="00032218" w:rsidRPr="005E324E" w14:paraId="2C463188" w14:textId="77777777" w:rsidTr="00032218">
        <w:tc>
          <w:tcPr>
            <w:tcW w:w="3415" w:type="dxa"/>
          </w:tcPr>
          <w:p w14:paraId="636F9302" w14:textId="6304A4B6"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Tai biến trong mổ</w:t>
            </w:r>
          </w:p>
        </w:tc>
        <w:tc>
          <w:tcPr>
            <w:tcW w:w="2117" w:type="dxa"/>
          </w:tcPr>
          <w:p w14:paraId="4A67A192" w14:textId="73A5590A"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2</w:t>
            </w:r>
          </w:p>
        </w:tc>
        <w:tc>
          <w:tcPr>
            <w:tcW w:w="2767" w:type="dxa"/>
          </w:tcPr>
          <w:p w14:paraId="04AE42D2" w14:textId="104B10CB" w:rsidR="00032218" w:rsidRPr="005E324E" w:rsidRDefault="00032218" w:rsidP="00626991">
            <w:pPr>
              <w:rPr>
                <w:rFonts w:ascii="Times New Roman" w:hAnsi="Times New Roman" w:cs="Times New Roman"/>
                <w:sz w:val="24"/>
                <w:szCs w:val="24"/>
              </w:rPr>
            </w:pPr>
            <w:r w:rsidRPr="005E324E">
              <w:rPr>
                <w:rFonts w:ascii="Times New Roman" w:hAnsi="Times New Roman" w:cs="Times New Roman"/>
                <w:sz w:val="24"/>
                <w:szCs w:val="24"/>
              </w:rPr>
              <w:t>1,2</w:t>
            </w:r>
          </w:p>
        </w:tc>
      </w:tr>
    </w:tbl>
    <w:p w14:paraId="34CCE862" w14:textId="097BD62A" w:rsidR="00032218" w:rsidRPr="005E324E" w:rsidRDefault="00666DFB" w:rsidP="00B34DEE">
      <w:pPr>
        <w:spacing w:line="240" w:lineRule="auto"/>
        <w:rPr>
          <w:rFonts w:ascii="Times New Roman" w:hAnsi="Times New Roman" w:cs="Times New Roman"/>
          <w:sz w:val="24"/>
          <w:szCs w:val="24"/>
        </w:rPr>
      </w:pPr>
      <w:r w:rsidRPr="005E324E">
        <w:rPr>
          <w:rFonts w:ascii="Times New Roman" w:hAnsi="Times New Roman" w:cs="Times New Roman"/>
          <w:b/>
          <w:bCs/>
          <w:sz w:val="24"/>
          <w:szCs w:val="24"/>
        </w:rPr>
        <w:t xml:space="preserve">Nhận xét: </w:t>
      </w:r>
      <w:r w:rsidRPr="005E324E">
        <w:rPr>
          <w:rFonts w:ascii="Times New Roman" w:hAnsi="Times New Roman" w:cs="Times New Roman"/>
          <w:sz w:val="24"/>
          <w:szCs w:val="24"/>
        </w:rPr>
        <w:t>Tỷ lệ mổ cắt gian cơ thắt nối hậu môn chiếm tỷ lệ cao nhất 49,1%, phẫu thuật cắt trước thấp hoặc siêu thấp 37,7%. Tỷ lệ mổ bảo tồn cơ thắt là 86,8%. 9,6% bệnh nhân được vét hạch chậu. 16,5% bệnh nhân được mở thông hồi tràng, tỷ lệ chuyển mổ mở là 1,2%.</w:t>
      </w:r>
    </w:p>
    <w:p w14:paraId="4AF3D5DE" w14:textId="266C90E0" w:rsidR="00666DFB" w:rsidRPr="005E324E" w:rsidRDefault="00666DFB" w:rsidP="00B34DEE">
      <w:pPr>
        <w:spacing w:line="240" w:lineRule="auto"/>
        <w:rPr>
          <w:rFonts w:ascii="Times New Roman" w:hAnsi="Times New Roman" w:cs="Times New Roman"/>
          <w:sz w:val="24"/>
          <w:szCs w:val="24"/>
        </w:rPr>
      </w:pPr>
      <w:r w:rsidRPr="005E324E">
        <w:rPr>
          <w:rFonts w:ascii="Times New Roman" w:hAnsi="Times New Roman" w:cs="Times New Roman"/>
          <w:sz w:val="24"/>
          <w:szCs w:val="24"/>
        </w:rPr>
        <w:t>3.4. Đặc điểm sau phẫu thuật</w:t>
      </w:r>
    </w:p>
    <w:p w14:paraId="1AC3BF51" w14:textId="661827FC" w:rsidR="00666DFB" w:rsidRPr="005E324E" w:rsidRDefault="00666DFB" w:rsidP="00B34DEE">
      <w:pPr>
        <w:spacing w:line="240" w:lineRule="auto"/>
        <w:rPr>
          <w:rFonts w:ascii="Times New Roman" w:hAnsi="Times New Roman" w:cs="Times New Roman"/>
          <w:sz w:val="24"/>
          <w:szCs w:val="24"/>
        </w:rPr>
      </w:pPr>
      <w:r w:rsidRPr="005E324E">
        <w:rPr>
          <w:rFonts w:ascii="Times New Roman" w:hAnsi="Times New Roman" w:cs="Times New Roman"/>
          <w:sz w:val="24"/>
          <w:szCs w:val="24"/>
        </w:rPr>
        <w:t>- Tai biến sau phẫu thuật</w:t>
      </w:r>
    </w:p>
    <w:tbl>
      <w:tblPr>
        <w:tblStyle w:val="TableGrid"/>
        <w:tblW w:w="8336" w:type="dxa"/>
        <w:tblLook w:val="04A0" w:firstRow="1" w:lastRow="0" w:firstColumn="1" w:lastColumn="0" w:noHBand="0" w:noVBand="1"/>
      </w:tblPr>
      <w:tblGrid>
        <w:gridCol w:w="3235"/>
        <w:gridCol w:w="2700"/>
        <w:gridCol w:w="2401"/>
      </w:tblGrid>
      <w:tr w:rsidR="00666DFB" w:rsidRPr="005E324E" w14:paraId="3D563025" w14:textId="77777777" w:rsidTr="00F72D67">
        <w:trPr>
          <w:trHeight w:val="514"/>
        </w:trPr>
        <w:tc>
          <w:tcPr>
            <w:tcW w:w="3235" w:type="dxa"/>
          </w:tcPr>
          <w:p w14:paraId="29F216C8" w14:textId="16EDDE4D" w:rsidR="00666DFB" w:rsidRPr="005E324E" w:rsidRDefault="00666DFB" w:rsidP="00626991">
            <w:pPr>
              <w:rPr>
                <w:rFonts w:ascii="Times New Roman" w:hAnsi="Times New Roman" w:cs="Times New Roman"/>
                <w:sz w:val="24"/>
                <w:szCs w:val="24"/>
              </w:rPr>
            </w:pPr>
            <w:r w:rsidRPr="005E324E">
              <w:rPr>
                <w:rFonts w:ascii="Times New Roman" w:hAnsi="Times New Roman" w:cs="Times New Roman"/>
                <w:sz w:val="24"/>
                <w:szCs w:val="24"/>
              </w:rPr>
              <w:t>Tai biến sau phẫu thuật</w:t>
            </w:r>
          </w:p>
        </w:tc>
        <w:tc>
          <w:tcPr>
            <w:tcW w:w="2700" w:type="dxa"/>
          </w:tcPr>
          <w:p w14:paraId="4760BC90" w14:textId="38841C29"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Số bệnh nhân</w:t>
            </w:r>
          </w:p>
        </w:tc>
        <w:tc>
          <w:tcPr>
            <w:tcW w:w="2401" w:type="dxa"/>
          </w:tcPr>
          <w:p w14:paraId="652ECC35" w14:textId="44F466CD"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Tỷ lệ %</w:t>
            </w:r>
          </w:p>
        </w:tc>
      </w:tr>
      <w:tr w:rsidR="00666DFB" w:rsidRPr="005E324E" w14:paraId="0E79463A" w14:textId="77777777" w:rsidTr="00F72D67">
        <w:trPr>
          <w:trHeight w:val="263"/>
        </w:trPr>
        <w:tc>
          <w:tcPr>
            <w:tcW w:w="3235" w:type="dxa"/>
          </w:tcPr>
          <w:p w14:paraId="3B00B6D9" w14:textId="77777777" w:rsidR="00666DFB" w:rsidRPr="005E324E" w:rsidRDefault="00666DFB" w:rsidP="00666DFB">
            <w:pPr>
              <w:rPr>
                <w:rFonts w:ascii="Times New Roman" w:hAnsi="Times New Roman" w:cs="Times New Roman"/>
                <w:sz w:val="24"/>
                <w:szCs w:val="24"/>
              </w:rPr>
            </w:pPr>
            <w:r w:rsidRPr="005E324E">
              <w:rPr>
                <w:rFonts w:ascii="Times New Roman" w:hAnsi="Times New Roman" w:cs="Times New Roman"/>
                <w:sz w:val="24"/>
                <w:szCs w:val="24"/>
              </w:rPr>
              <w:t>Chảy máu sau mổ</w:t>
            </w:r>
          </w:p>
          <w:p w14:paraId="25736B24" w14:textId="77777777" w:rsidR="00666DFB" w:rsidRPr="005E324E" w:rsidRDefault="00666DFB" w:rsidP="00666DFB">
            <w:pPr>
              <w:rPr>
                <w:rFonts w:ascii="Times New Roman" w:hAnsi="Times New Roman" w:cs="Times New Roman"/>
                <w:sz w:val="24"/>
                <w:szCs w:val="24"/>
              </w:rPr>
            </w:pPr>
            <w:r w:rsidRPr="005E324E">
              <w:rPr>
                <w:rFonts w:ascii="Times New Roman" w:hAnsi="Times New Roman" w:cs="Times New Roman"/>
                <w:sz w:val="24"/>
                <w:szCs w:val="24"/>
              </w:rPr>
              <w:t>Chảy máu miệng nối</w:t>
            </w:r>
          </w:p>
          <w:p w14:paraId="57E2026B" w14:textId="77777777" w:rsidR="00666DFB" w:rsidRPr="005E324E" w:rsidRDefault="00666DFB" w:rsidP="00666DFB">
            <w:pPr>
              <w:rPr>
                <w:rFonts w:ascii="Times New Roman" w:hAnsi="Times New Roman" w:cs="Times New Roman"/>
                <w:sz w:val="24"/>
                <w:szCs w:val="24"/>
              </w:rPr>
            </w:pPr>
            <w:r w:rsidRPr="005E324E">
              <w:rPr>
                <w:rFonts w:ascii="Times New Roman" w:hAnsi="Times New Roman" w:cs="Times New Roman"/>
                <w:sz w:val="24"/>
                <w:szCs w:val="24"/>
              </w:rPr>
              <w:t>Rò miệng nối</w:t>
            </w:r>
          </w:p>
          <w:p w14:paraId="1483A182" w14:textId="77777777" w:rsidR="00666DFB" w:rsidRPr="005E324E" w:rsidRDefault="00666DFB" w:rsidP="00666DFB">
            <w:pPr>
              <w:rPr>
                <w:rFonts w:ascii="Times New Roman" w:hAnsi="Times New Roman" w:cs="Times New Roman"/>
                <w:sz w:val="24"/>
                <w:szCs w:val="24"/>
              </w:rPr>
            </w:pPr>
            <w:r w:rsidRPr="005E324E">
              <w:rPr>
                <w:rFonts w:ascii="Times New Roman" w:hAnsi="Times New Roman" w:cs="Times New Roman"/>
                <w:sz w:val="24"/>
                <w:szCs w:val="24"/>
              </w:rPr>
              <w:t xml:space="preserve">  - Rò miệng nối đơn thuần</w:t>
            </w:r>
          </w:p>
          <w:p w14:paraId="18D7BB84" w14:textId="77777777" w:rsidR="00666DFB" w:rsidRPr="005E324E" w:rsidRDefault="00666DFB" w:rsidP="00666DFB">
            <w:pPr>
              <w:rPr>
                <w:rFonts w:ascii="Times New Roman" w:hAnsi="Times New Roman" w:cs="Times New Roman"/>
                <w:sz w:val="24"/>
                <w:szCs w:val="24"/>
              </w:rPr>
            </w:pPr>
            <w:r w:rsidRPr="005E324E">
              <w:rPr>
                <w:rFonts w:ascii="Times New Roman" w:hAnsi="Times New Roman" w:cs="Times New Roman"/>
                <w:sz w:val="24"/>
                <w:szCs w:val="24"/>
              </w:rPr>
              <w:t xml:space="preserve">  - Rò miệng nối kết hợp rò âm đạo</w:t>
            </w:r>
          </w:p>
          <w:p w14:paraId="2E81D73B" w14:textId="0DB04650" w:rsidR="00666DFB" w:rsidRPr="005E324E" w:rsidRDefault="00666DFB" w:rsidP="00626991">
            <w:pPr>
              <w:rPr>
                <w:rFonts w:ascii="Times New Roman" w:hAnsi="Times New Roman" w:cs="Times New Roman"/>
                <w:sz w:val="24"/>
                <w:szCs w:val="24"/>
              </w:rPr>
            </w:pPr>
            <w:r w:rsidRPr="005E324E">
              <w:rPr>
                <w:rFonts w:ascii="Times New Roman" w:hAnsi="Times New Roman" w:cs="Times New Roman"/>
                <w:sz w:val="24"/>
                <w:szCs w:val="24"/>
              </w:rPr>
              <w:t>Tắc ruột</w:t>
            </w:r>
          </w:p>
        </w:tc>
        <w:tc>
          <w:tcPr>
            <w:tcW w:w="2700" w:type="dxa"/>
          </w:tcPr>
          <w:p w14:paraId="5F68FEF5" w14:textId="77777777"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3</w:t>
            </w:r>
          </w:p>
          <w:p w14:paraId="20F29DFE" w14:textId="77777777"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2</w:t>
            </w:r>
          </w:p>
          <w:p w14:paraId="2446CC71" w14:textId="77777777"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10</w:t>
            </w:r>
          </w:p>
          <w:p w14:paraId="2CF2F894" w14:textId="77777777"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8</w:t>
            </w:r>
          </w:p>
          <w:p w14:paraId="1086B30A" w14:textId="77777777"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2</w:t>
            </w:r>
          </w:p>
          <w:p w14:paraId="0208C91E" w14:textId="77777777" w:rsidR="00666DFB" w:rsidRPr="005E324E" w:rsidRDefault="00666DFB" w:rsidP="00F72D67">
            <w:pPr>
              <w:jc w:val="center"/>
              <w:rPr>
                <w:rFonts w:ascii="Times New Roman" w:hAnsi="Times New Roman" w:cs="Times New Roman"/>
                <w:sz w:val="24"/>
                <w:szCs w:val="24"/>
              </w:rPr>
            </w:pPr>
          </w:p>
          <w:p w14:paraId="462AB977" w14:textId="26183727"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1</w:t>
            </w:r>
          </w:p>
        </w:tc>
        <w:tc>
          <w:tcPr>
            <w:tcW w:w="2401" w:type="dxa"/>
          </w:tcPr>
          <w:p w14:paraId="09031E6A" w14:textId="77777777"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1,8</w:t>
            </w:r>
          </w:p>
          <w:p w14:paraId="3BF28A00" w14:textId="77777777"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1,2</w:t>
            </w:r>
          </w:p>
          <w:p w14:paraId="251970CD" w14:textId="77777777" w:rsidR="00666DFB" w:rsidRPr="005E324E" w:rsidRDefault="00666DFB" w:rsidP="00F72D67">
            <w:pPr>
              <w:jc w:val="center"/>
              <w:rPr>
                <w:rFonts w:ascii="Times New Roman" w:hAnsi="Times New Roman" w:cs="Times New Roman"/>
                <w:sz w:val="24"/>
                <w:szCs w:val="24"/>
              </w:rPr>
            </w:pPr>
            <w:r w:rsidRPr="005E324E">
              <w:rPr>
                <w:rFonts w:ascii="Times New Roman" w:hAnsi="Times New Roman" w:cs="Times New Roman"/>
                <w:sz w:val="24"/>
                <w:szCs w:val="24"/>
              </w:rPr>
              <w:t>6,9</w:t>
            </w:r>
          </w:p>
          <w:p w14:paraId="4EDDA147" w14:textId="77777777" w:rsidR="00666DFB" w:rsidRPr="005E324E" w:rsidRDefault="00F72D67" w:rsidP="00F72D67">
            <w:pPr>
              <w:jc w:val="center"/>
              <w:rPr>
                <w:rFonts w:ascii="Times New Roman" w:hAnsi="Times New Roman" w:cs="Times New Roman"/>
                <w:sz w:val="24"/>
                <w:szCs w:val="24"/>
              </w:rPr>
            </w:pPr>
            <w:r w:rsidRPr="005E324E">
              <w:rPr>
                <w:rFonts w:ascii="Times New Roman" w:hAnsi="Times New Roman" w:cs="Times New Roman"/>
                <w:sz w:val="24"/>
                <w:szCs w:val="24"/>
              </w:rPr>
              <w:t>5,5</w:t>
            </w:r>
          </w:p>
          <w:p w14:paraId="74217C00" w14:textId="77777777" w:rsidR="00F72D67" w:rsidRPr="005E324E" w:rsidRDefault="00F72D67" w:rsidP="00F72D67">
            <w:pPr>
              <w:jc w:val="center"/>
              <w:rPr>
                <w:rFonts w:ascii="Times New Roman" w:hAnsi="Times New Roman" w:cs="Times New Roman"/>
                <w:sz w:val="24"/>
                <w:szCs w:val="24"/>
              </w:rPr>
            </w:pPr>
            <w:r w:rsidRPr="005E324E">
              <w:rPr>
                <w:rFonts w:ascii="Times New Roman" w:hAnsi="Times New Roman" w:cs="Times New Roman"/>
                <w:sz w:val="24"/>
                <w:szCs w:val="24"/>
              </w:rPr>
              <w:t>1,4</w:t>
            </w:r>
          </w:p>
          <w:p w14:paraId="4511B654" w14:textId="77777777" w:rsidR="00F72D67" w:rsidRPr="005E324E" w:rsidRDefault="00F72D67" w:rsidP="00F72D67">
            <w:pPr>
              <w:jc w:val="center"/>
              <w:rPr>
                <w:rFonts w:ascii="Times New Roman" w:hAnsi="Times New Roman" w:cs="Times New Roman"/>
                <w:sz w:val="24"/>
                <w:szCs w:val="24"/>
              </w:rPr>
            </w:pPr>
          </w:p>
          <w:p w14:paraId="7019EB8F" w14:textId="6C4E2A0E" w:rsidR="00F72D67" w:rsidRPr="005E324E" w:rsidRDefault="00F72D67" w:rsidP="00F72D67">
            <w:pPr>
              <w:jc w:val="center"/>
              <w:rPr>
                <w:rFonts w:ascii="Times New Roman" w:hAnsi="Times New Roman" w:cs="Times New Roman"/>
                <w:sz w:val="24"/>
                <w:szCs w:val="24"/>
              </w:rPr>
            </w:pPr>
            <w:r w:rsidRPr="005E324E">
              <w:rPr>
                <w:rFonts w:ascii="Times New Roman" w:hAnsi="Times New Roman" w:cs="Times New Roman"/>
                <w:sz w:val="24"/>
                <w:szCs w:val="24"/>
              </w:rPr>
              <w:t>0,6</w:t>
            </w:r>
          </w:p>
        </w:tc>
      </w:tr>
    </w:tbl>
    <w:p w14:paraId="03E9BBE0" w14:textId="1CD7C71D" w:rsidR="00F72D67" w:rsidRPr="005E324E" w:rsidRDefault="00F72D67" w:rsidP="00B34DEE">
      <w:pPr>
        <w:tabs>
          <w:tab w:val="left" w:pos="90"/>
        </w:tabs>
        <w:spacing w:after="0" w:line="240" w:lineRule="auto"/>
        <w:jc w:val="both"/>
        <w:rPr>
          <w:rFonts w:ascii="Times New Roman" w:hAnsi="Times New Roman" w:cs="Times New Roman"/>
          <w:sz w:val="24"/>
          <w:szCs w:val="24"/>
        </w:rPr>
      </w:pPr>
      <w:r w:rsidRPr="005E324E">
        <w:rPr>
          <w:rFonts w:ascii="Times New Roman" w:hAnsi="Times New Roman" w:cs="Times New Roman"/>
          <w:sz w:val="24"/>
          <w:szCs w:val="24"/>
        </w:rPr>
        <w:t xml:space="preserve">- Nhận xét: Tỷ lệ rò miệng nối sau mổ là 6,9%, trong đó rò đơn thuần là 5,5% và rò miệng nối kết hợp rò âm đạo là 1,4%. </w:t>
      </w:r>
    </w:p>
    <w:p w14:paraId="653A35CD" w14:textId="78E034B8" w:rsidR="00F72D67" w:rsidRPr="005E324E" w:rsidRDefault="00F72D67" w:rsidP="00B34DEE">
      <w:pPr>
        <w:tabs>
          <w:tab w:val="left" w:pos="90"/>
        </w:tabs>
        <w:spacing w:after="0" w:line="240" w:lineRule="auto"/>
        <w:jc w:val="both"/>
        <w:rPr>
          <w:rFonts w:ascii="Times New Roman" w:hAnsi="Times New Roman" w:cs="Times New Roman"/>
          <w:sz w:val="24"/>
          <w:szCs w:val="24"/>
        </w:rPr>
      </w:pPr>
      <w:r w:rsidRPr="005E324E">
        <w:rPr>
          <w:rFonts w:ascii="Times New Roman" w:hAnsi="Times New Roman" w:cs="Times New Roman"/>
          <w:sz w:val="24"/>
          <w:szCs w:val="24"/>
        </w:rPr>
        <w:t>- Giai đoạn u sau phẫu thuật (ypT)</w:t>
      </w:r>
    </w:p>
    <w:tbl>
      <w:tblPr>
        <w:tblStyle w:val="TableGrid"/>
        <w:tblW w:w="0" w:type="auto"/>
        <w:tblLook w:val="04A0" w:firstRow="1" w:lastRow="0" w:firstColumn="1" w:lastColumn="0" w:noHBand="0" w:noVBand="1"/>
      </w:tblPr>
      <w:tblGrid>
        <w:gridCol w:w="5413"/>
        <w:gridCol w:w="2833"/>
      </w:tblGrid>
      <w:tr w:rsidR="00F72D67" w:rsidRPr="005E324E" w14:paraId="7BC303D7" w14:textId="77777777" w:rsidTr="00F72D67">
        <w:trPr>
          <w:trHeight w:val="2670"/>
        </w:trPr>
        <w:tc>
          <w:tcPr>
            <w:tcW w:w="5315" w:type="dxa"/>
          </w:tcPr>
          <w:p w14:paraId="0F92600B" w14:textId="20741557" w:rsidR="00F72D67" w:rsidRPr="005E324E" w:rsidRDefault="00F72D67" w:rsidP="00F72D67">
            <w:pPr>
              <w:tabs>
                <w:tab w:val="left" w:pos="90"/>
              </w:tabs>
              <w:spacing w:line="360" w:lineRule="auto"/>
              <w:jc w:val="both"/>
              <w:rPr>
                <w:rFonts w:ascii="Times New Roman" w:hAnsi="Times New Roman" w:cs="Times New Roman"/>
                <w:sz w:val="24"/>
                <w:szCs w:val="24"/>
              </w:rPr>
            </w:pPr>
            <w:r w:rsidRPr="005E324E">
              <w:rPr>
                <w:noProof/>
                <w:sz w:val="24"/>
                <w:szCs w:val="24"/>
              </w:rPr>
              <w:drawing>
                <wp:inline distT="0" distB="0" distL="0" distR="0" wp14:anchorId="206360C8" wp14:editId="68286F18">
                  <wp:extent cx="3300095" cy="1798207"/>
                  <wp:effectExtent l="0" t="0" r="0" b="0"/>
                  <wp:docPr id="22774460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5DE9BF0-033A-80D1-D16D-439A5A644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833" w:type="dxa"/>
          </w:tcPr>
          <w:p w14:paraId="65341EF2" w14:textId="77777777" w:rsidR="00F72D67" w:rsidRPr="005E324E" w:rsidRDefault="00F72D67" w:rsidP="00F72D67">
            <w:pPr>
              <w:tabs>
                <w:tab w:val="left" w:pos="90"/>
              </w:tabs>
              <w:spacing w:line="360" w:lineRule="auto"/>
              <w:jc w:val="both"/>
              <w:rPr>
                <w:rFonts w:ascii="Times New Roman" w:hAnsi="Times New Roman" w:cs="Times New Roman"/>
                <w:sz w:val="24"/>
                <w:szCs w:val="24"/>
              </w:rPr>
            </w:pPr>
          </w:p>
          <w:p w14:paraId="1AED6E6F" w14:textId="77777777" w:rsidR="00F72D67" w:rsidRPr="005E324E" w:rsidRDefault="00F72D67" w:rsidP="00F72D67">
            <w:pPr>
              <w:tabs>
                <w:tab w:val="left" w:pos="90"/>
              </w:tabs>
              <w:spacing w:line="360" w:lineRule="auto"/>
              <w:jc w:val="both"/>
              <w:rPr>
                <w:rFonts w:ascii="Times New Roman" w:hAnsi="Times New Roman" w:cs="Times New Roman"/>
                <w:sz w:val="24"/>
                <w:szCs w:val="24"/>
              </w:rPr>
            </w:pPr>
          </w:p>
          <w:p w14:paraId="522F30D5" w14:textId="77777777" w:rsidR="00F72D67" w:rsidRPr="005E324E" w:rsidRDefault="00F72D67" w:rsidP="00F72D67">
            <w:pPr>
              <w:tabs>
                <w:tab w:val="left" w:pos="90"/>
              </w:tabs>
              <w:spacing w:line="360" w:lineRule="auto"/>
              <w:jc w:val="both"/>
              <w:rPr>
                <w:rFonts w:ascii="Times New Roman" w:hAnsi="Times New Roman" w:cs="Times New Roman"/>
                <w:sz w:val="24"/>
                <w:szCs w:val="24"/>
              </w:rPr>
            </w:pPr>
          </w:p>
          <w:p w14:paraId="7D7B3C3E" w14:textId="39C26899" w:rsidR="00F72D67" w:rsidRPr="005E324E" w:rsidRDefault="00F72D67" w:rsidP="00F72D67">
            <w:pPr>
              <w:tabs>
                <w:tab w:val="left" w:pos="90"/>
              </w:tabs>
              <w:spacing w:line="360" w:lineRule="auto"/>
              <w:jc w:val="both"/>
              <w:rPr>
                <w:rFonts w:ascii="Times New Roman" w:hAnsi="Times New Roman" w:cs="Times New Roman"/>
                <w:sz w:val="24"/>
                <w:szCs w:val="24"/>
              </w:rPr>
            </w:pPr>
            <w:r w:rsidRPr="005E324E">
              <w:rPr>
                <w:rFonts w:ascii="Times New Roman" w:hAnsi="Times New Roman" w:cs="Times New Roman"/>
                <w:b/>
                <w:bCs/>
                <w:sz w:val="24"/>
                <w:szCs w:val="24"/>
              </w:rPr>
              <w:t>Nhận xét</w:t>
            </w:r>
            <w:r w:rsidRPr="005E324E">
              <w:rPr>
                <w:rFonts w:ascii="Times New Roman" w:hAnsi="Times New Roman" w:cs="Times New Roman"/>
                <w:sz w:val="24"/>
                <w:szCs w:val="24"/>
              </w:rPr>
              <w:t>: Có 15,6% bệnh nhân ypT0 sau phẫu thuật (bệnh đáp ứng hoàn toàn sau hóa xạ trị tiền phẫu.</w:t>
            </w:r>
          </w:p>
        </w:tc>
      </w:tr>
    </w:tbl>
    <w:p w14:paraId="37502D06" w14:textId="7FB83AA1" w:rsidR="00F72D67" w:rsidRPr="005E324E" w:rsidRDefault="00F72D67" w:rsidP="00F72D67">
      <w:pPr>
        <w:tabs>
          <w:tab w:val="left" w:pos="90"/>
        </w:tabs>
        <w:spacing w:after="0" w:line="360" w:lineRule="auto"/>
        <w:jc w:val="both"/>
        <w:rPr>
          <w:rFonts w:ascii="Times New Roman" w:hAnsi="Times New Roman" w:cs="Times New Roman"/>
          <w:sz w:val="24"/>
          <w:szCs w:val="24"/>
        </w:rPr>
      </w:pPr>
      <w:r w:rsidRPr="005E324E">
        <w:rPr>
          <w:rFonts w:ascii="Times New Roman" w:hAnsi="Times New Roman" w:cs="Times New Roman"/>
          <w:sz w:val="24"/>
          <w:szCs w:val="24"/>
        </w:rPr>
        <w:t>- Giai đoạn hạch sau phẫu thuật (ypN).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3479"/>
      </w:tblGrid>
      <w:tr w:rsidR="00B461E2" w:rsidRPr="005E324E" w14:paraId="2849F5C3" w14:textId="77777777" w:rsidTr="00B461E2">
        <w:tc>
          <w:tcPr>
            <w:tcW w:w="4149" w:type="dxa"/>
          </w:tcPr>
          <w:p w14:paraId="152FA84A" w14:textId="20F2A797" w:rsidR="00B461E2" w:rsidRPr="005E324E" w:rsidRDefault="00B461E2" w:rsidP="00F72D67">
            <w:pPr>
              <w:tabs>
                <w:tab w:val="left" w:pos="90"/>
              </w:tabs>
              <w:spacing w:line="360" w:lineRule="auto"/>
              <w:jc w:val="both"/>
              <w:rPr>
                <w:rFonts w:ascii="Times New Roman" w:hAnsi="Times New Roman" w:cs="Times New Roman"/>
                <w:sz w:val="24"/>
                <w:szCs w:val="24"/>
              </w:rPr>
            </w:pPr>
            <w:r w:rsidRPr="005E324E">
              <w:rPr>
                <w:noProof/>
                <w:sz w:val="24"/>
                <w:szCs w:val="24"/>
              </w:rPr>
              <w:lastRenderedPageBreak/>
              <w:drawing>
                <wp:inline distT="0" distB="0" distL="0" distR="0" wp14:anchorId="18140B53" wp14:editId="63B8430C">
                  <wp:extent cx="3059331" cy="2080345"/>
                  <wp:effectExtent l="0" t="0" r="8255" b="0"/>
                  <wp:docPr id="875901073"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4C086D-73A5-C1ED-B434-719C0D8872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50" w:type="dxa"/>
          </w:tcPr>
          <w:p w14:paraId="6F874FAD" w14:textId="77777777" w:rsidR="00B461E2" w:rsidRPr="005E324E" w:rsidRDefault="00B461E2" w:rsidP="00F72D67">
            <w:pPr>
              <w:tabs>
                <w:tab w:val="left" w:pos="90"/>
              </w:tabs>
              <w:spacing w:line="360" w:lineRule="auto"/>
              <w:jc w:val="both"/>
              <w:rPr>
                <w:rFonts w:ascii="Times New Roman" w:hAnsi="Times New Roman" w:cs="Times New Roman"/>
                <w:sz w:val="24"/>
                <w:szCs w:val="24"/>
              </w:rPr>
            </w:pPr>
          </w:p>
          <w:p w14:paraId="27809E01" w14:textId="77777777" w:rsidR="00B461E2" w:rsidRPr="005E324E" w:rsidRDefault="00B461E2" w:rsidP="00F72D67">
            <w:pPr>
              <w:tabs>
                <w:tab w:val="left" w:pos="90"/>
              </w:tabs>
              <w:spacing w:line="360" w:lineRule="auto"/>
              <w:jc w:val="both"/>
              <w:rPr>
                <w:rFonts w:ascii="Times New Roman" w:hAnsi="Times New Roman" w:cs="Times New Roman"/>
                <w:sz w:val="24"/>
                <w:szCs w:val="24"/>
              </w:rPr>
            </w:pPr>
          </w:p>
          <w:p w14:paraId="364797E2" w14:textId="77777777" w:rsidR="00B461E2" w:rsidRPr="005E324E" w:rsidRDefault="00B461E2" w:rsidP="00F72D67">
            <w:pPr>
              <w:tabs>
                <w:tab w:val="left" w:pos="90"/>
              </w:tabs>
              <w:spacing w:line="360" w:lineRule="auto"/>
              <w:jc w:val="both"/>
              <w:rPr>
                <w:rFonts w:ascii="Times New Roman" w:hAnsi="Times New Roman" w:cs="Times New Roman"/>
                <w:sz w:val="24"/>
                <w:szCs w:val="24"/>
              </w:rPr>
            </w:pPr>
          </w:p>
          <w:p w14:paraId="0C5195BC" w14:textId="77777777" w:rsidR="00B461E2" w:rsidRPr="005E324E" w:rsidRDefault="00B461E2" w:rsidP="00F72D67">
            <w:pPr>
              <w:tabs>
                <w:tab w:val="left" w:pos="90"/>
              </w:tabs>
              <w:spacing w:line="360" w:lineRule="auto"/>
              <w:jc w:val="both"/>
              <w:rPr>
                <w:rFonts w:ascii="Times New Roman" w:hAnsi="Times New Roman" w:cs="Times New Roman"/>
                <w:sz w:val="24"/>
                <w:szCs w:val="24"/>
              </w:rPr>
            </w:pPr>
          </w:p>
          <w:p w14:paraId="1CB0B7A8" w14:textId="77777777" w:rsidR="00B461E2" w:rsidRPr="005E324E" w:rsidRDefault="00B461E2" w:rsidP="00F72D67">
            <w:pPr>
              <w:tabs>
                <w:tab w:val="left" w:pos="90"/>
              </w:tabs>
              <w:spacing w:line="360" w:lineRule="auto"/>
              <w:jc w:val="both"/>
              <w:rPr>
                <w:rFonts w:ascii="Times New Roman" w:hAnsi="Times New Roman" w:cs="Times New Roman"/>
                <w:sz w:val="24"/>
                <w:szCs w:val="24"/>
              </w:rPr>
            </w:pPr>
          </w:p>
          <w:p w14:paraId="6057EDC8" w14:textId="2A39453F" w:rsidR="00B461E2" w:rsidRPr="005E324E" w:rsidRDefault="00B461E2" w:rsidP="00F72D67">
            <w:pPr>
              <w:tabs>
                <w:tab w:val="left" w:pos="90"/>
              </w:tabs>
              <w:spacing w:line="360" w:lineRule="auto"/>
              <w:jc w:val="both"/>
              <w:rPr>
                <w:rFonts w:ascii="Times New Roman" w:hAnsi="Times New Roman" w:cs="Times New Roman"/>
                <w:sz w:val="24"/>
                <w:szCs w:val="24"/>
              </w:rPr>
            </w:pPr>
            <w:r w:rsidRPr="005E324E">
              <w:rPr>
                <w:rFonts w:ascii="Times New Roman" w:hAnsi="Times New Roman" w:cs="Times New Roman"/>
                <w:b/>
                <w:bCs/>
                <w:sz w:val="24"/>
                <w:szCs w:val="24"/>
              </w:rPr>
              <w:t>Nhận xét:</w:t>
            </w:r>
            <w:r w:rsidRPr="005E324E">
              <w:rPr>
                <w:rFonts w:ascii="Times New Roman" w:hAnsi="Times New Roman" w:cs="Times New Roman"/>
                <w:sz w:val="24"/>
                <w:szCs w:val="24"/>
              </w:rPr>
              <w:t xml:space="preserve"> sau phẫu thuật đa số bệnh nhân xét nghiệm hạch âm tính ypN0 chiếm 76,1%</w:t>
            </w:r>
          </w:p>
        </w:tc>
      </w:tr>
    </w:tbl>
    <w:p w14:paraId="0996B0BD" w14:textId="77777777" w:rsidR="00F72D67" w:rsidRPr="005E324E" w:rsidRDefault="00F72D67" w:rsidP="00F72D67">
      <w:pPr>
        <w:tabs>
          <w:tab w:val="left" w:pos="90"/>
        </w:tabs>
        <w:spacing w:after="0" w:line="360" w:lineRule="auto"/>
        <w:jc w:val="both"/>
        <w:rPr>
          <w:rFonts w:ascii="Times New Roman" w:hAnsi="Times New Roman" w:cs="Times New Roman"/>
          <w:sz w:val="24"/>
          <w:szCs w:val="24"/>
        </w:rPr>
      </w:pPr>
    </w:p>
    <w:p w14:paraId="5FE38A0E" w14:textId="3C9F24DD" w:rsidR="00B461E2" w:rsidRPr="005E324E" w:rsidRDefault="00B461E2" w:rsidP="00B34DEE">
      <w:pPr>
        <w:tabs>
          <w:tab w:val="left" w:pos="90"/>
        </w:tabs>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Số hạch trung bình vét được</w:t>
      </w:r>
      <w:r w:rsidRPr="005E324E">
        <w:rPr>
          <w:rFonts w:ascii="Times New Roman" w:eastAsiaTheme="minorEastAsia" w:hAnsi="Times New Roman" w:cs="Times New Roman"/>
          <w:color w:val="000000" w:themeColor="dark1"/>
          <w:kern w:val="24"/>
          <w:sz w:val="24"/>
          <w:szCs w:val="24"/>
          <w14:ligatures w14:val="none"/>
        </w:rPr>
        <w:t xml:space="preserve"> </w:t>
      </w:r>
      <w:r w:rsidRPr="005E324E">
        <w:rPr>
          <w:rFonts w:ascii="Times New Roman" w:hAnsi="Times New Roman" w:cs="Times New Roman"/>
          <w:sz w:val="24"/>
          <w:szCs w:val="24"/>
        </w:rPr>
        <w:t>11,03 ± 0,3 (6-29). Số hạch di căn nhiều nhất 16 hạch. Có 2/16 bệnh nhân vét hạch chậu có di căn hạch chậu.</w:t>
      </w:r>
    </w:p>
    <w:p w14:paraId="058EE49A" w14:textId="21369B6D" w:rsidR="00B34DEE" w:rsidRPr="005E324E" w:rsidRDefault="00B34DEE" w:rsidP="00B34DEE">
      <w:pPr>
        <w:tabs>
          <w:tab w:val="left" w:pos="90"/>
        </w:tabs>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Đáp ứng của khối u trên giải phẫu bệnh sau phẫu thuật</w:t>
      </w:r>
    </w:p>
    <w:tbl>
      <w:tblPr>
        <w:tblStyle w:val="TableGrid"/>
        <w:tblW w:w="0" w:type="auto"/>
        <w:tblLook w:val="04A0" w:firstRow="1" w:lastRow="0" w:firstColumn="1" w:lastColumn="0" w:noHBand="0" w:noVBand="1"/>
      </w:tblPr>
      <w:tblGrid>
        <w:gridCol w:w="2766"/>
        <w:gridCol w:w="2766"/>
        <w:gridCol w:w="2767"/>
      </w:tblGrid>
      <w:tr w:rsidR="00B34DEE" w:rsidRPr="005E324E" w14:paraId="685C6B52" w14:textId="77777777" w:rsidTr="00B34DEE">
        <w:tc>
          <w:tcPr>
            <w:tcW w:w="2766" w:type="dxa"/>
          </w:tcPr>
          <w:p w14:paraId="1D6AC0F1" w14:textId="2EF3376E" w:rsidR="00B34DEE" w:rsidRPr="005E324E" w:rsidRDefault="00B34DEE" w:rsidP="00B34DEE">
            <w:pPr>
              <w:tabs>
                <w:tab w:val="left" w:pos="90"/>
              </w:tabs>
              <w:jc w:val="both"/>
              <w:rPr>
                <w:rFonts w:ascii="Times New Roman" w:hAnsi="Times New Roman" w:cs="Times New Roman"/>
                <w:b/>
                <w:bCs/>
                <w:sz w:val="24"/>
                <w:szCs w:val="24"/>
              </w:rPr>
            </w:pPr>
            <w:r w:rsidRPr="005E324E">
              <w:rPr>
                <w:rFonts w:ascii="Times New Roman" w:hAnsi="Times New Roman" w:cs="Times New Roman"/>
                <w:b/>
                <w:bCs/>
                <w:sz w:val="24"/>
                <w:szCs w:val="24"/>
              </w:rPr>
              <w:t>Đáp ứng</w:t>
            </w:r>
          </w:p>
        </w:tc>
        <w:tc>
          <w:tcPr>
            <w:tcW w:w="2766" w:type="dxa"/>
          </w:tcPr>
          <w:p w14:paraId="23788F01" w14:textId="20114D1F" w:rsidR="00B34DEE" w:rsidRPr="005E324E" w:rsidRDefault="00B34DEE" w:rsidP="00B34DEE">
            <w:pPr>
              <w:tabs>
                <w:tab w:val="left" w:pos="90"/>
              </w:tabs>
              <w:jc w:val="center"/>
              <w:rPr>
                <w:rFonts w:ascii="Times New Roman" w:hAnsi="Times New Roman" w:cs="Times New Roman"/>
                <w:b/>
                <w:bCs/>
                <w:sz w:val="24"/>
                <w:szCs w:val="24"/>
              </w:rPr>
            </w:pPr>
            <w:r w:rsidRPr="005E324E">
              <w:rPr>
                <w:rFonts w:ascii="Times New Roman" w:hAnsi="Times New Roman" w:cs="Times New Roman"/>
                <w:b/>
                <w:bCs/>
                <w:sz w:val="24"/>
                <w:szCs w:val="24"/>
              </w:rPr>
              <w:t>Số Bệnh nhân</w:t>
            </w:r>
          </w:p>
        </w:tc>
        <w:tc>
          <w:tcPr>
            <w:tcW w:w="2767" w:type="dxa"/>
          </w:tcPr>
          <w:p w14:paraId="6312EEB4" w14:textId="160B8F82" w:rsidR="00B34DEE" w:rsidRPr="005E324E" w:rsidRDefault="00B34DEE" w:rsidP="00B34DEE">
            <w:pPr>
              <w:tabs>
                <w:tab w:val="left" w:pos="90"/>
              </w:tabs>
              <w:jc w:val="center"/>
              <w:rPr>
                <w:rFonts w:ascii="Times New Roman" w:hAnsi="Times New Roman" w:cs="Times New Roman"/>
                <w:b/>
                <w:bCs/>
                <w:sz w:val="24"/>
                <w:szCs w:val="24"/>
              </w:rPr>
            </w:pPr>
            <w:r w:rsidRPr="005E324E">
              <w:rPr>
                <w:rFonts w:ascii="Times New Roman" w:hAnsi="Times New Roman" w:cs="Times New Roman"/>
                <w:b/>
                <w:bCs/>
                <w:sz w:val="24"/>
                <w:szCs w:val="24"/>
              </w:rPr>
              <w:t>Tỷ lệ %</w:t>
            </w:r>
          </w:p>
        </w:tc>
      </w:tr>
      <w:tr w:rsidR="00B34DEE" w:rsidRPr="005E324E" w14:paraId="09E19DC3" w14:textId="77777777" w:rsidTr="00B34DEE">
        <w:tc>
          <w:tcPr>
            <w:tcW w:w="2766" w:type="dxa"/>
          </w:tcPr>
          <w:p w14:paraId="3C8E1343" w14:textId="5BEBFC78" w:rsidR="00B34DEE" w:rsidRPr="005E324E" w:rsidRDefault="00B34DEE" w:rsidP="00B34DEE">
            <w:pPr>
              <w:tabs>
                <w:tab w:val="left" w:pos="90"/>
              </w:tabs>
              <w:jc w:val="both"/>
              <w:rPr>
                <w:rFonts w:ascii="Times New Roman" w:hAnsi="Times New Roman" w:cs="Times New Roman"/>
                <w:sz w:val="24"/>
                <w:szCs w:val="24"/>
              </w:rPr>
            </w:pPr>
            <w:r w:rsidRPr="005E324E">
              <w:rPr>
                <w:rFonts w:ascii="Times New Roman" w:hAnsi="Times New Roman" w:cs="Times New Roman"/>
                <w:sz w:val="24"/>
                <w:szCs w:val="24"/>
              </w:rPr>
              <w:t>Đáp ứng hoàn toàn</w:t>
            </w:r>
          </w:p>
        </w:tc>
        <w:tc>
          <w:tcPr>
            <w:tcW w:w="2766" w:type="dxa"/>
          </w:tcPr>
          <w:p w14:paraId="3185CF73" w14:textId="4991572D"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26</w:t>
            </w:r>
          </w:p>
        </w:tc>
        <w:tc>
          <w:tcPr>
            <w:tcW w:w="2767" w:type="dxa"/>
          </w:tcPr>
          <w:p w14:paraId="75744E02" w14:textId="2596604C"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15,7</w:t>
            </w:r>
          </w:p>
        </w:tc>
      </w:tr>
      <w:tr w:rsidR="00B34DEE" w:rsidRPr="005E324E" w14:paraId="5C16A8F2" w14:textId="77777777" w:rsidTr="00B34DEE">
        <w:tc>
          <w:tcPr>
            <w:tcW w:w="2766" w:type="dxa"/>
          </w:tcPr>
          <w:p w14:paraId="2F6DFF35" w14:textId="6013EC4F" w:rsidR="00B34DEE" w:rsidRPr="005E324E" w:rsidRDefault="00B34DEE" w:rsidP="00B34DEE">
            <w:pPr>
              <w:tabs>
                <w:tab w:val="left" w:pos="90"/>
              </w:tabs>
              <w:jc w:val="both"/>
              <w:rPr>
                <w:rFonts w:ascii="Times New Roman" w:hAnsi="Times New Roman" w:cs="Times New Roman"/>
                <w:sz w:val="24"/>
                <w:szCs w:val="24"/>
              </w:rPr>
            </w:pPr>
            <w:r w:rsidRPr="005E324E">
              <w:rPr>
                <w:rFonts w:ascii="Times New Roman" w:hAnsi="Times New Roman" w:cs="Times New Roman"/>
                <w:sz w:val="24"/>
                <w:szCs w:val="24"/>
              </w:rPr>
              <w:t>Đáp ứng một phần</w:t>
            </w:r>
          </w:p>
        </w:tc>
        <w:tc>
          <w:tcPr>
            <w:tcW w:w="2766" w:type="dxa"/>
          </w:tcPr>
          <w:p w14:paraId="29E46507" w14:textId="2A1A4022"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129</w:t>
            </w:r>
          </w:p>
        </w:tc>
        <w:tc>
          <w:tcPr>
            <w:tcW w:w="2767" w:type="dxa"/>
          </w:tcPr>
          <w:p w14:paraId="3A04900A" w14:textId="342161F6"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77,2</w:t>
            </w:r>
          </w:p>
        </w:tc>
      </w:tr>
      <w:tr w:rsidR="00B34DEE" w:rsidRPr="005E324E" w14:paraId="024435A5" w14:textId="77777777" w:rsidTr="00B34DEE">
        <w:tc>
          <w:tcPr>
            <w:tcW w:w="2766" w:type="dxa"/>
          </w:tcPr>
          <w:p w14:paraId="6C5C3988" w14:textId="1E0F3483" w:rsidR="00B34DEE" w:rsidRPr="005E324E" w:rsidRDefault="00B34DEE" w:rsidP="00B34DEE">
            <w:pPr>
              <w:tabs>
                <w:tab w:val="left" w:pos="90"/>
              </w:tabs>
              <w:jc w:val="both"/>
              <w:rPr>
                <w:rFonts w:ascii="Times New Roman" w:hAnsi="Times New Roman" w:cs="Times New Roman"/>
                <w:sz w:val="24"/>
                <w:szCs w:val="24"/>
              </w:rPr>
            </w:pPr>
            <w:r w:rsidRPr="005E324E">
              <w:rPr>
                <w:rFonts w:ascii="Times New Roman" w:hAnsi="Times New Roman" w:cs="Times New Roman"/>
                <w:sz w:val="24"/>
                <w:szCs w:val="24"/>
              </w:rPr>
              <w:t>Bệnh ổn định</w:t>
            </w:r>
          </w:p>
        </w:tc>
        <w:tc>
          <w:tcPr>
            <w:tcW w:w="2766" w:type="dxa"/>
          </w:tcPr>
          <w:p w14:paraId="29180CA5" w14:textId="48254D35"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10</w:t>
            </w:r>
          </w:p>
        </w:tc>
        <w:tc>
          <w:tcPr>
            <w:tcW w:w="2767" w:type="dxa"/>
          </w:tcPr>
          <w:p w14:paraId="1AA9E1B2" w14:textId="0B7A08A5"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5,9</w:t>
            </w:r>
          </w:p>
        </w:tc>
      </w:tr>
      <w:tr w:rsidR="00B34DEE" w:rsidRPr="005E324E" w14:paraId="730F270B" w14:textId="77777777" w:rsidTr="00B34DEE">
        <w:tc>
          <w:tcPr>
            <w:tcW w:w="2766" w:type="dxa"/>
          </w:tcPr>
          <w:p w14:paraId="0DCAB577" w14:textId="1CC97125" w:rsidR="00B34DEE" w:rsidRPr="005E324E" w:rsidRDefault="00B34DEE" w:rsidP="00B34DEE">
            <w:pPr>
              <w:tabs>
                <w:tab w:val="left" w:pos="90"/>
              </w:tabs>
              <w:jc w:val="both"/>
              <w:rPr>
                <w:rFonts w:ascii="Times New Roman" w:hAnsi="Times New Roman" w:cs="Times New Roman"/>
                <w:sz w:val="24"/>
                <w:szCs w:val="24"/>
              </w:rPr>
            </w:pPr>
            <w:r w:rsidRPr="005E324E">
              <w:rPr>
                <w:rFonts w:ascii="Times New Roman" w:hAnsi="Times New Roman" w:cs="Times New Roman"/>
                <w:sz w:val="24"/>
                <w:szCs w:val="24"/>
              </w:rPr>
              <w:t>Bệnh tiến triển</w:t>
            </w:r>
          </w:p>
        </w:tc>
        <w:tc>
          <w:tcPr>
            <w:tcW w:w="2766" w:type="dxa"/>
          </w:tcPr>
          <w:p w14:paraId="34A04464" w14:textId="5A0FD21A"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2</w:t>
            </w:r>
          </w:p>
        </w:tc>
        <w:tc>
          <w:tcPr>
            <w:tcW w:w="2767" w:type="dxa"/>
          </w:tcPr>
          <w:p w14:paraId="036C769D" w14:textId="604C0910"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1,2</w:t>
            </w:r>
          </w:p>
        </w:tc>
      </w:tr>
      <w:tr w:rsidR="00B34DEE" w:rsidRPr="005E324E" w14:paraId="3DC204D7" w14:textId="77777777" w:rsidTr="00B34DEE">
        <w:tc>
          <w:tcPr>
            <w:tcW w:w="2766" w:type="dxa"/>
          </w:tcPr>
          <w:p w14:paraId="1C130DDD" w14:textId="254FBB22" w:rsidR="00B34DEE" w:rsidRPr="005E324E" w:rsidRDefault="00B34DEE" w:rsidP="00B34DEE">
            <w:pPr>
              <w:tabs>
                <w:tab w:val="left" w:pos="90"/>
              </w:tabs>
              <w:jc w:val="both"/>
              <w:rPr>
                <w:rFonts w:ascii="Times New Roman" w:hAnsi="Times New Roman" w:cs="Times New Roman"/>
                <w:sz w:val="24"/>
                <w:szCs w:val="24"/>
              </w:rPr>
            </w:pPr>
            <w:r w:rsidRPr="005E324E">
              <w:rPr>
                <w:rFonts w:ascii="Times New Roman" w:hAnsi="Times New Roman" w:cs="Times New Roman"/>
                <w:sz w:val="24"/>
                <w:szCs w:val="24"/>
              </w:rPr>
              <w:t>Tổng</w:t>
            </w:r>
          </w:p>
        </w:tc>
        <w:tc>
          <w:tcPr>
            <w:tcW w:w="2766" w:type="dxa"/>
          </w:tcPr>
          <w:p w14:paraId="2207AA62" w14:textId="0B9E36D1"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167</w:t>
            </w:r>
          </w:p>
        </w:tc>
        <w:tc>
          <w:tcPr>
            <w:tcW w:w="2767" w:type="dxa"/>
          </w:tcPr>
          <w:p w14:paraId="1B2035F0" w14:textId="7E9615C3" w:rsidR="00B34DEE" w:rsidRPr="005E324E" w:rsidRDefault="00B34DEE" w:rsidP="00B34DEE">
            <w:pPr>
              <w:tabs>
                <w:tab w:val="left" w:pos="90"/>
              </w:tabs>
              <w:jc w:val="center"/>
              <w:rPr>
                <w:rFonts w:ascii="Times New Roman" w:hAnsi="Times New Roman" w:cs="Times New Roman"/>
                <w:sz w:val="24"/>
                <w:szCs w:val="24"/>
              </w:rPr>
            </w:pPr>
            <w:r w:rsidRPr="005E324E">
              <w:rPr>
                <w:rFonts w:ascii="Times New Roman" w:hAnsi="Times New Roman" w:cs="Times New Roman"/>
                <w:sz w:val="24"/>
                <w:szCs w:val="24"/>
              </w:rPr>
              <w:t>100</w:t>
            </w:r>
          </w:p>
        </w:tc>
      </w:tr>
    </w:tbl>
    <w:p w14:paraId="4EDE8FF3" w14:textId="7973B942" w:rsidR="00B34DEE" w:rsidRPr="005E324E" w:rsidRDefault="00B34DEE" w:rsidP="00B34DEE">
      <w:pPr>
        <w:tabs>
          <w:tab w:val="left" w:pos="90"/>
        </w:tabs>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xml:space="preserve">- </w:t>
      </w:r>
      <w:r w:rsidRPr="005E324E">
        <w:rPr>
          <w:rFonts w:ascii="Times New Roman" w:hAnsi="Times New Roman" w:cs="Times New Roman"/>
          <w:b/>
          <w:bCs/>
          <w:sz w:val="24"/>
          <w:szCs w:val="24"/>
        </w:rPr>
        <w:t>Nhận xét:</w:t>
      </w:r>
      <w:r w:rsidRPr="005E324E">
        <w:rPr>
          <w:rFonts w:ascii="Times New Roman" w:hAnsi="Times New Roman" w:cs="Times New Roman"/>
          <w:sz w:val="24"/>
          <w:szCs w:val="24"/>
        </w:rPr>
        <w:t xml:space="preserve"> có 26/167 bệnh nhân (15,7%) đáp ứng hoàn toàn (ypT0N0M0), 2 bệnh nhân giai đoạn ypT0N1M0</w:t>
      </w:r>
    </w:p>
    <w:p w14:paraId="71762E1F" w14:textId="189399A8" w:rsidR="00B34DEE" w:rsidRPr="005E324E" w:rsidRDefault="00B34DEE" w:rsidP="00B34DEE">
      <w:pPr>
        <w:tabs>
          <w:tab w:val="left" w:pos="90"/>
        </w:tabs>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xml:space="preserve">- </w:t>
      </w:r>
      <w:r w:rsidRPr="005E324E">
        <w:rPr>
          <w:rFonts w:ascii="Times New Roman" w:hAnsi="Times New Roman" w:cs="Times New Roman"/>
          <w:sz w:val="24"/>
          <w:szCs w:val="24"/>
          <w:lang w:val="vi-VN"/>
        </w:rPr>
        <w:t xml:space="preserve">Thời gian theo dõi trung bình: </w:t>
      </w:r>
      <w:r w:rsidRPr="005E324E">
        <w:rPr>
          <w:rFonts w:ascii="Times New Roman" w:hAnsi="Times New Roman" w:cs="Times New Roman"/>
          <w:sz w:val="24"/>
          <w:szCs w:val="24"/>
        </w:rPr>
        <w:t>12,3</w:t>
      </w:r>
      <w:r w:rsidRPr="005E324E">
        <w:rPr>
          <w:rFonts w:ascii="Times New Roman" w:hAnsi="Times New Roman" w:cs="Times New Roman"/>
          <w:sz w:val="24"/>
          <w:szCs w:val="24"/>
          <w:lang w:val="vi-VN"/>
        </w:rPr>
        <w:t xml:space="preserve"> tháng (</w:t>
      </w:r>
      <w:r w:rsidRPr="005E324E">
        <w:rPr>
          <w:rFonts w:ascii="Times New Roman" w:hAnsi="Times New Roman" w:cs="Times New Roman"/>
          <w:sz w:val="24"/>
          <w:szCs w:val="24"/>
        </w:rPr>
        <w:t>2</w:t>
      </w:r>
      <w:r w:rsidRPr="005E324E">
        <w:rPr>
          <w:rFonts w:ascii="Times New Roman" w:hAnsi="Times New Roman" w:cs="Times New Roman"/>
          <w:sz w:val="24"/>
          <w:szCs w:val="24"/>
          <w:lang w:val="vi-VN"/>
        </w:rPr>
        <w:t xml:space="preserve"> – </w:t>
      </w:r>
      <w:r w:rsidRPr="005E324E">
        <w:rPr>
          <w:rFonts w:ascii="Times New Roman" w:hAnsi="Times New Roman" w:cs="Times New Roman"/>
          <w:sz w:val="24"/>
          <w:szCs w:val="24"/>
        </w:rPr>
        <w:t>20</w:t>
      </w:r>
      <w:r w:rsidRPr="005E324E">
        <w:rPr>
          <w:rFonts w:ascii="Times New Roman" w:hAnsi="Times New Roman" w:cs="Times New Roman"/>
          <w:sz w:val="24"/>
          <w:szCs w:val="24"/>
          <w:lang w:val="vi-VN"/>
        </w:rPr>
        <w:t xml:space="preserve"> tháng) </w:t>
      </w:r>
    </w:p>
    <w:p w14:paraId="5DD45DDC" w14:textId="77777777" w:rsidR="00B34DEE" w:rsidRPr="005E324E" w:rsidRDefault="00B34DEE" w:rsidP="00B34DEE">
      <w:pPr>
        <w:tabs>
          <w:tab w:val="left" w:pos="90"/>
        </w:tabs>
        <w:spacing w:line="240" w:lineRule="auto"/>
        <w:jc w:val="both"/>
        <w:rPr>
          <w:rFonts w:ascii="Times New Roman" w:hAnsi="Times New Roman" w:cs="Times New Roman"/>
          <w:sz w:val="24"/>
          <w:szCs w:val="24"/>
        </w:rPr>
      </w:pPr>
      <w:r w:rsidRPr="005E324E">
        <w:rPr>
          <w:rFonts w:ascii="Times New Roman" w:hAnsi="Times New Roman" w:cs="Times New Roman"/>
          <w:sz w:val="24"/>
          <w:szCs w:val="24"/>
          <w:lang w:val="vi-VN"/>
        </w:rPr>
        <w:tab/>
        <w:t xml:space="preserve">+ Tỷ lệ tái phát tại chỗ </w:t>
      </w:r>
      <w:r w:rsidRPr="005E324E">
        <w:rPr>
          <w:rFonts w:ascii="Times New Roman" w:hAnsi="Times New Roman" w:cs="Times New Roman"/>
          <w:sz w:val="24"/>
          <w:szCs w:val="24"/>
        </w:rPr>
        <w:t>2</w:t>
      </w:r>
      <w:r w:rsidRPr="005E324E">
        <w:rPr>
          <w:rFonts w:ascii="Times New Roman" w:hAnsi="Times New Roman" w:cs="Times New Roman"/>
          <w:sz w:val="24"/>
          <w:szCs w:val="24"/>
          <w:lang w:val="vi-VN"/>
        </w:rPr>
        <w:t xml:space="preserve"> BN (</w:t>
      </w:r>
      <w:r w:rsidRPr="005E324E">
        <w:rPr>
          <w:rFonts w:ascii="Times New Roman" w:hAnsi="Times New Roman" w:cs="Times New Roman"/>
          <w:sz w:val="24"/>
          <w:szCs w:val="24"/>
        </w:rPr>
        <w:t>1,2%</w:t>
      </w:r>
      <w:r w:rsidRPr="005E324E">
        <w:rPr>
          <w:rFonts w:ascii="Times New Roman" w:hAnsi="Times New Roman" w:cs="Times New Roman"/>
          <w:sz w:val="24"/>
          <w:szCs w:val="24"/>
          <w:lang w:val="vi-VN"/>
        </w:rPr>
        <w:t>)</w:t>
      </w:r>
    </w:p>
    <w:p w14:paraId="3721B1D7" w14:textId="77777777" w:rsidR="00B34DEE" w:rsidRPr="005E324E" w:rsidRDefault="00B34DEE" w:rsidP="00B34DEE">
      <w:pPr>
        <w:tabs>
          <w:tab w:val="left" w:pos="90"/>
        </w:tabs>
        <w:spacing w:line="240" w:lineRule="auto"/>
        <w:jc w:val="both"/>
        <w:rPr>
          <w:rFonts w:ascii="Times New Roman" w:hAnsi="Times New Roman" w:cs="Times New Roman"/>
          <w:sz w:val="24"/>
          <w:szCs w:val="24"/>
        </w:rPr>
      </w:pPr>
      <w:r w:rsidRPr="005E324E">
        <w:rPr>
          <w:rFonts w:ascii="Times New Roman" w:hAnsi="Times New Roman" w:cs="Times New Roman"/>
          <w:sz w:val="24"/>
          <w:szCs w:val="24"/>
          <w:lang w:val="vi-VN"/>
        </w:rPr>
        <w:tab/>
        <w:t xml:space="preserve">+ Tỷ lệ di căn xa </w:t>
      </w:r>
      <w:r w:rsidRPr="005E324E">
        <w:rPr>
          <w:rFonts w:ascii="Times New Roman" w:hAnsi="Times New Roman" w:cs="Times New Roman"/>
          <w:sz w:val="24"/>
          <w:szCs w:val="24"/>
        </w:rPr>
        <w:t>5</w:t>
      </w:r>
      <w:r w:rsidRPr="005E324E">
        <w:rPr>
          <w:rFonts w:ascii="Times New Roman" w:hAnsi="Times New Roman" w:cs="Times New Roman"/>
          <w:sz w:val="24"/>
          <w:szCs w:val="24"/>
          <w:lang w:val="vi-VN"/>
        </w:rPr>
        <w:t xml:space="preserve"> BN (</w:t>
      </w:r>
      <w:r w:rsidRPr="005E324E">
        <w:rPr>
          <w:rFonts w:ascii="Times New Roman" w:hAnsi="Times New Roman" w:cs="Times New Roman"/>
          <w:sz w:val="24"/>
          <w:szCs w:val="24"/>
        </w:rPr>
        <w:t>2,9</w:t>
      </w:r>
      <w:r w:rsidRPr="005E324E">
        <w:rPr>
          <w:rFonts w:ascii="Times New Roman" w:hAnsi="Times New Roman" w:cs="Times New Roman"/>
          <w:sz w:val="24"/>
          <w:szCs w:val="24"/>
          <w:lang w:val="vi-VN"/>
        </w:rPr>
        <w:t>%)</w:t>
      </w:r>
    </w:p>
    <w:p w14:paraId="29605A76" w14:textId="4C028D2C" w:rsidR="00B34DEE" w:rsidRPr="005E324E" w:rsidRDefault="00B34DEE" w:rsidP="00B34DEE">
      <w:pPr>
        <w:tabs>
          <w:tab w:val="left" w:pos="90"/>
        </w:tabs>
        <w:spacing w:line="240" w:lineRule="auto"/>
        <w:jc w:val="both"/>
        <w:rPr>
          <w:rFonts w:ascii="Times New Roman" w:hAnsi="Times New Roman" w:cs="Times New Roman"/>
          <w:b/>
          <w:bCs/>
          <w:sz w:val="24"/>
          <w:szCs w:val="24"/>
        </w:rPr>
      </w:pPr>
      <w:r w:rsidRPr="005E324E">
        <w:rPr>
          <w:rFonts w:ascii="Times New Roman" w:hAnsi="Times New Roman" w:cs="Times New Roman"/>
          <w:b/>
          <w:bCs/>
          <w:sz w:val="24"/>
          <w:szCs w:val="24"/>
        </w:rPr>
        <w:t>IV. BÀN LUẬN</w:t>
      </w:r>
    </w:p>
    <w:p w14:paraId="34A51724" w14:textId="4660936C" w:rsidR="00B34DEE" w:rsidRPr="005E324E" w:rsidRDefault="00B34DEE" w:rsidP="00B34DEE">
      <w:pPr>
        <w:tabs>
          <w:tab w:val="left" w:pos="90"/>
        </w:tabs>
        <w:spacing w:line="240" w:lineRule="auto"/>
        <w:jc w:val="both"/>
        <w:rPr>
          <w:rFonts w:ascii="Times New Roman" w:hAnsi="Times New Roman" w:cs="Times New Roman"/>
          <w:b/>
          <w:bCs/>
          <w:sz w:val="24"/>
          <w:szCs w:val="24"/>
        </w:rPr>
      </w:pPr>
      <w:r w:rsidRPr="005E324E">
        <w:rPr>
          <w:rFonts w:ascii="Times New Roman" w:hAnsi="Times New Roman" w:cs="Times New Roman"/>
          <w:b/>
          <w:bCs/>
          <w:sz w:val="24"/>
          <w:szCs w:val="24"/>
        </w:rPr>
        <w:t>4.1. Đặc điểm chung của bệnh nhân nghiên cứu</w:t>
      </w:r>
    </w:p>
    <w:p w14:paraId="013224B9" w14:textId="1663D2A3" w:rsidR="00B34DEE" w:rsidRPr="005E324E" w:rsidRDefault="006038FF" w:rsidP="007636AE">
      <w:pPr>
        <w:spacing w:line="240" w:lineRule="auto"/>
        <w:jc w:val="both"/>
        <w:rPr>
          <w:rFonts w:ascii="Times New Roman" w:hAnsi="Times New Roman" w:cs="Times New Roman"/>
          <w:sz w:val="24"/>
          <w:szCs w:val="24"/>
        </w:rPr>
      </w:pPr>
      <w:r w:rsidRPr="005E324E">
        <w:rPr>
          <w:rFonts w:ascii="Times New Roman" w:hAnsi="Times New Roman" w:cs="Times New Roman"/>
          <w:b/>
          <w:bCs/>
          <w:sz w:val="24"/>
          <w:szCs w:val="24"/>
        </w:rPr>
        <w:t xml:space="preserve">- </w:t>
      </w:r>
      <w:r w:rsidR="00B34DEE" w:rsidRPr="005E324E">
        <w:rPr>
          <w:rFonts w:ascii="Times New Roman" w:hAnsi="Times New Roman" w:cs="Times New Roman"/>
          <w:sz w:val="24"/>
          <w:szCs w:val="24"/>
        </w:rPr>
        <w:t>Trong ngh</w:t>
      </w:r>
      <w:r w:rsidR="00B5727A" w:rsidRPr="005E324E">
        <w:rPr>
          <w:rFonts w:ascii="Times New Roman" w:hAnsi="Times New Roman" w:cs="Times New Roman"/>
          <w:sz w:val="24"/>
          <w:szCs w:val="24"/>
        </w:rPr>
        <w:t>iên cứu của chúng tôi độ tuổi trung bình là 61,41±11,16, thấp nhất là 29 tuổi, cao nhất là 82 tuổi, trong đó nhóm tuổi 61-70 chiếm tỷ lệ cao nhất 38,9% (65/167 bn). Nam giới có 99 bệnh nhân (chiếm tỷ lệ 59,3%), nữ giới có 68 bệnh nhân (chiếm 40,7%). Ung thư đại trực tràng là ung thư hay gặp ở người cao tuổi, theo hướng dẫn điều trị của hiệp hội ung thư Châu Âu về ung thư trực tràng thì ung thư trực tràng đa số gặp ở người cao tuổi (&gt;60 tuổi) với tuổi trung bình là 70 tuổi, và tuổi là một yếu tố tiên lượng độc lập</w:t>
      </w:r>
      <w:r w:rsidR="001B3419">
        <w:rPr>
          <w:rFonts w:ascii="Times New Roman" w:hAnsi="Times New Roman" w:cs="Times New Roman"/>
          <w:sz w:val="24"/>
          <w:szCs w:val="24"/>
          <w:vertAlign w:val="superscript"/>
        </w:rPr>
        <w:fldChar w:fldCharType="begin"/>
      </w:r>
      <w:r w:rsidR="001B3419">
        <w:rPr>
          <w:rFonts w:ascii="Times New Roman" w:hAnsi="Times New Roman" w:cs="Times New Roman"/>
          <w:sz w:val="24"/>
          <w:szCs w:val="24"/>
          <w:vertAlign w:val="superscript"/>
        </w:rPr>
        <w:instrText xml:space="preserve"> REF _Ref172833926 \r \h </w:instrText>
      </w:r>
      <w:r w:rsidR="001B3419">
        <w:rPr>
          <w:rFonts w:ascii="Times New Roman" w:hAnsi="Times New Roman" w:cs="Times New Roman"/>
          <w:sz w:val="24"/>
          <w:szCs w:val="24"/>
          <w:vertAlign w:val="superscript"/>
        </w:rPr>
      </w:r>
      <w:r w:rsidR="001B3419">
        <w:rPr>
          <w:rFonts w:ascii="Times New Roman" w:hAnsi="Times New Roman" w:cs="Times New Roman"/>
          <w:sz w:val="24"/>
          <w:szCs w:val="24"/>
          <w:vertAlign w:val="superscript"/>
        </w:rPr>
        <w:fldChar w:fldCharType="separate"/>
      </w:r>
      <w:r w:rsidR="001B3419">
        <w:rPr>
          <w:rFonts w:ascii="Times New Roman" w:hAnsi="Times New Roman" w:cs="Times New Roman"/>
          <w:sz w:val="24"/>
          <w:szCs w:val="24"/>
          <w:vertAlign w:val="superscript"/>
        </w:rPr>
        <w:t>8</w:t>
      </w:r>
      <w:r w:rsidR="001B3419">
        <w:rPr>
          <w:rFonts w:ascii="Times New Roman" w:hAnsi="Times New Roman" w:cs="Times New Roman"/>
          <w:sz w:val="24"/>
          <w:szCs w:val="24"/>
          <w:vertAlign w:val="superscript"/>
        </w:rPr>
        <w:fldChar w:fldCharType="end"/>
      </w:r>
      <w:r w:rsidR="00404BB9" w:rsidRPr="005E324E">
        <w:rPr>
          <w:rFonts w:ascii="Times New Roman" w:hAnsi="Times New Roman" w:cs="Times New Roman"/>
          <w:sz w:val="24"/>
          <w:szCs w:val="24"/>
        </w:rPr>
        <w:t xml:space="preserve">. Ở Việt Nam bệnh có xu hướng hay gặp ở bệnh nhân trẻ tuổi, trong nghiên cứu của chúng tôi có gặp những ca dưới 40 tuổi, tuổi trẻ nhất chúng tôi gặp là 29 tuổi. Bệnh gặp đều cả hai giới với tỷ lệ nam giới gặp nhiều hơn nữu giới nhưng không đáng kể, lý do là các yếu tố nguy cơ của ung thư đại trực tràng </w:t>
      </w:r>
      <w:r w:rsidR="002F4257" w:rsidRPr="005E324E">
        <w:rPr>
          <w:rFonts w:ascii="Times New Roman" w:hAnsi="Times New Roman" w:cs="Times New Roman"/>
          <w:sz w:val="24"/>
          <w:szCs w:val="24"/>
        </w:rPr>
        <w:lastRenderedPageBreak/>
        <w:t>ngoài yếu tố di truyền chiếm khoảng 8%</w:t>
      </w:r>
      <w:r w:rsidR="001B3419">
        <w:rPr>
          <w:rFonts w:ascii="Times New Roman" w:hAnsi="Times New Roman" w:cs="Times New Roman"/>
          <w:sz w:val="24"/>
          <w:szCs w:val="24"/>
          <w:vertAlign w:val="superscript"/>
        </w:rPr>
        <w:fldChar w:fldCharType="begin"/>
      </w:r>
      <w:r w:rsidR="001B3419">
        <w:rPr>
          <w:rFonts w:ascii="Times New Roman" w:hAnsi="Times New Roman" w:cs="Times New Roman"/>
          <w:sz w:val="24"/>
          <w:szCs w:val="24"/>
          <w:vertAlign w:val="superscript"/>
        </w:rPr>
        <w:instrText xml:space="preserve"> REF _Ref172833926 \r \h </w:instrText>
      </w:r>
      <w:r w:rsidR="001B3419">
        <w:rPr>
          <w:rFonts w:ascii="Times New Roman" w:hAnsi="Times New Roman" w:cs="Times New Roman"/>
          <w:sz w:val="24"/>
          <w:szCs w:val="24"/>
          <w:vertAlign w:val="superscript"/>
        </w:rPr>
      </w:r>
      <w:r w:rsidR="001B3419">
        <w:rPr>
          <w:rFonts w:ascii="Times New Roman" w:hAnsi="Times New Roman" w:cs="Times New Roman"/>
          <w:sz w:val="24"/>
          <w:szCs w:val="24"/>
          <w:vertAlign w:val="superscript"/>
        </w:rPr>
        <w:fldChar w:fldCharType="separate"/>
      </w:r>
      <w:r w:rsidR="001B3419">
        <w:rPr>
          <w:rFonts w:ascii="Times New Roman" w:hAnsi="Times New Roman" w:cs="Times New Roman"/>
          <w:sz w:val="24"/>
          <w:szCs w:val="24"/>
          <w:vertAlign w:val="superscript"/>
        </w:rPr>
        <w:t>8</w:t>
      </w:r>
      <w:r w:rsidR="001B3419">
        <w:rPr>
          <w:rFonts w:ascii="Times New Roman" w:hAnsi="Times New Roman" w:cs="Times New Roman"/>
          <w:sz w:val="24"/>
          <w:szCs w:val="24"/>
          <w:vertAlign w:val="superscript"/>
        </w:rPr>
        <w:fldChar w:fldCharType="end"/>
      </w:r>
      <w:r w:rsidR="002F4257" w:rsidRPr="005E324E">
        <w:rPr>
          <w:rFonts w:ascii="Times New Roman" w:hAnsi="Times New Roman" w:cs="Times New Roman"/>
          <w:sz w:val="24"/>
          <w:szCs w:val="24"/>
        </w:rPr>
        <w:t>, thì các yếu tố nguy cơ khác đều có thể gặp cả hai giới</w:t>
      </w:r>
      <w:r w:rsidR="007636AE" w:rsidRPr="005E324E">
        <w:rPr>
          <w:rFonts w:ascii="Times New Roman" w:hAnsi="Times New Roman" w:cs="Times New Roman"/>
          <w:sz w:val="24"/>
          <w:szCs w:val="24"/>
        </w:rPr>
        <w:t xml:space="preserve"> đó là tình trạng béo phì, lười vận động, hay ăn thịt đỏ, đái đường, các bệnh viêm đại trực tràng chảy máu, bệnh Crohn, ngoài ran am giới gặp tỷ lệ nhỉnh hơn là do tình trạng lạm dụng rượu, bia, thuốc lá</w:t>
      </w:r>
      <w:r w:rsidR="007636AE" w:rsidRPr="005E324E">
        <w:rPr>
          <w:rFonts w:ascii="Times New Roman" w:hAnsi="Times New Roman" w:cs="Times New Roman"/>
          <w:sz w:val="24"/>
          <w:szCs w:val="24"/>
          <w:vertAlign w:val="superscript"/>
        </w:rPr>
        <w:fldChar w:fldCharType="begin"/>
      </w:r>
      <w:r w:rsidR="007636AE" w:rsidRPr="005E324E">
        <w:rPr>
          <w:rFonts w:ascii="Times New Roman" w:hAnsi="Times New Roman" w:cs="Times New Roman"/>
          <w:sz w:val="24"/>
          <w:szCs w:val="24"/>
          <w:vertAlign w:val="superscript"/>
        </w:rPr>
        <w:instrText xml:space="preserve"> REF _Ref172834660 \r \h </w:instrText>
      </w:r>
      <w:r w:rsidR="005E324E">
        <w:rPr>
          <w:rFonts w:ascii="Times New Roman" w:hAnsi="Times New Roman" w:cs="Times New Roman"/>
          <w:sz w:val="24"/>
          <w:szCs w:val="24"/>
          <w:vertAlign w:val="superscript"/>
        </w:rPr>
        <w:instrText xml:space="preserve"> \* MERGEFORMAT </w:instrText>
      </w:r>
      <w:r w:rsidR="007636AE" w:rsidRPr="005E324E">
        <w:rPr>
          <w:rFonts w:ascii="Times New Roman" w:hAnsi="Times New Roman" w:cs="Times New Roman"/>
          <w:sz w:val="24"/>
          <w:szCs w:val="24"/>
          <w:vertAlign w:val="superscript"/>
        </w:rPr>
      </w:r>
      <w:r w:rsidR="007636AE" w:rsidRPr="005E324E">
        <w:rPr>
          <w:rFonts w:ascii="Times New Roman" w:hAnsi="Times New Roman" w:cs="Times New Roman"/>
          <w:sz w:val="24"/>
          <w:szCs w:val="24"/>
          <w:vertAlign w:val="superscript"/>
        </w:rPr>
        <w:fldChar w:fldCharType="separate"/>
      </w:r>
      <w:r w:rsidR="007636AE" w:rsidRPr="005E324E">
        <w:rPr>
          <w:rFonts w:ascii="Times New Roman" w:hAnsi="Times New Roman" w:cs="Times New Roman"/>
          <w:sz w:val="24"/>
          <w:szCs w:val="24"/>
          <w:vertAlign w:val="superscript"/>
        </w:rPr>
        <w:t>7</w:t>
      </w:r>
      <w:r w:rsidR="007636AE" w:rsidRPr="005E324E">
        <w:rPr>
          <w:rFonts w:ascii="Times New Roman" w:hAnsi="Times New Roman" w:cs="Times New Roman"/>
          <w:sz w:val="24"/>
          <w:szCs w:val="24"/>
          <w:vertAlign w:val="superscript"/>
        </w:rPr>
        <w:fldChar w:fldCharType="end"/>
      </w:r>
      <w:r w:rsidR="007636AE" w:rsidRPr="005E324E">
        <w:rPr>
          <w:rFonts w:ascii="Times New Roman" w:hAnsi="Times New Roman" w:cs="Times New Roman"/>
          <w:sz w:val="24"/>
          <w:szCs w:val="24"/>
        </w:rPr>
        <w:t xml:space="preserve">. </w:t>
      </w:r>
      <w:r w:rsidR="008A53D1" w:rsidRPr="005E324E">
        <w:rPr>
          <w:rFonts w:ascii="Times New Roman" w:hAnsi="Times New Roman" w:cs="Times New Roman"/>
          <w:sz w:val="24"/>
          <w:szCs w:val="24"/>
        </w:rPr>
        <w:t>Trong nghiên cứu của chúng tôi trên những bệnh nhân ung thư trực tràng trung bình và thấp đã hóa xạ trị tiền phẫu</w:t>
      </w:r>
      <w:r w:rsidR="00F60287" w:rsidRPr="005E324E">
        <w:rPr>
          <w:rFonts w:ascii="Times New Roman" w:hAnsi="Times New Roman" w:cs="Times New Roman"/>
          <w:sz w:val="24"/>
          <w:szCs w:val="24"/>
        </w:rPr>
        <w:t xml:space="preserve">, trong đó ung thư trực tràng thấp chiếm tỷ lệ cao hơn trực tràng trung bình (62,9% so với </w:t>
      </w:r>
      <w:r w:rsidR="007564C5" w:rsidRPr="005E324E">
        <w:rPr>
          <w:rFonts w:ascii="Times New Roman" w:hAnsi="Times New Roman" w:cs="Times New Roman"/>
          <w:sz w:val="24"/>
          <w:szCs w:val="24"/>
        </w:rPr>
        <w:t>(</w:t>
      </w:r>
      <w:r w:rsidR="00F60287" w:rsidRPr="005E324E">
        <w:rPr>
          <w:rFonts w:ascii="Times New Roman" w:hAnsi="Times New Roman" w:cs="Times New Roman"/>
          <w:sz w:val="24"/>
          <w:szCs w:val="24"/>
        </w:rPr>
        <w:t>37,1%)</w:t>
      </w:r>
      <w:r w:rsidR="007564C5" w:rsidRPr="005E324E">
        <w:rPr>
          <w:rFonts w:ascii="Times New Roman" w:hAnsi="Times New Roman" w:cs="Times New Roman"/>
          <w:sz w:val="24"/>
          <w:szCs w:val="24"/>
        </w:rPr>
        <w:t>. Nghiên cứu của tác giả Nguyễn Quốc Tuấn (2020) trên 56 bệnh nhân ung thư trực tràng được phẫu thuật từ 20213 đến 2017 cũng cho thấy ung thư trực tràng thấp chiếm 62,5% cao hơn ung thư trực tràng giữa 37,5%</w:t>
      </w:r>
      <w:r w:rsidR="009841BC" w:rsidRPr="005E324E">
        <w:rPr>
          <w:rFonts w:ascii="Times New Roman" w:hAnsi="Times New Roman" w:cs="Times New Roman"/>
          <w:sz w:val="24"/>
          <w:szCs w:val="24"/>
          <w:vertAlign w:val="superscript"/>
        </w:rPr>
        <w:fldChar w:fldCharType="begin"/>
      </w:r>
      <w:r w:rsidR="009841BC" w:rsidRPr="005E324E">
        <w:rPr>
          <w:rFonts w:ascii="Times New Roman" w:hAnsi="Times New Roman" w:cs="Times New Roman"/>
          <w:sz w:val="24"/>
          <w:szCs w:val="24"/>
          <w:vertAlign w:val="superscript"/>
        </w:rPr>
        <w:instrText xml:space="preserve"> REF _Ref173076878 \r \h </w:instrText>
      </w:r>
      <w:r w:rsidR="005E324E">
        <w:rPr>
          <w:rFonts w:ascii="Times New Roman" w:hAnsi="Times New Roman" w:cs="Times New Roman"/>
          <w:sz w:val="24"/>
          <w:szCs w:val="24"/>
          <w:vertAlign w:val="superscript"/>
        </w:rPr>
        <w:instrText xml:space="preserve"> \* MERGEFORMAT </w:instrText>
      </w:r>
      <w:r w:rsidR="009841BC" w:rsidRPr="005E324E">
        <w:rPr>
          <w:rFonts w:ascii="Times New Roman" w:hAnsi="Times New Roman" w:cs="Times New Roman"/>
          <w:sz w:val="24"/>
          <w:szCs w:val="24"/>
          <w:vertAlign w:val="superscript"/>
        </w:rPr>
      </w:r>
      <w:r w:rsidR="009841BC" w:rsidRPr="005E324E">
        <w:rPr>
          <w:rFonts w:ascii="Times New Roman" w:hAnsi="Times New Roman" w:cs="Times New Roman"/>
          <w:sz w:val="24"/>
          <w:szCs w:val="24"/>
          <w:vertAlign w:val="superscript"/>
        </w:rPr>
        <w:fldChar w:fldCharType="separate"/>
      </w:r>
      <w:r w:rsidR="009841BC" w:rsidRPr="005E324E">
        <w:rPr>
          <w:rFonts w:ascii="Times New Roman" w:hAnsi="Times New Roman" w:cs="Times New Roman"/>
          <w:sz w:val="24"/>
          <w:szCs w:val="24"/>
          <w:vertAlign w:val="superscript"/>
        </w:rPr>
        <w:t>1</w:t>
      </w:r>
      <w:r w:rsidR="009841BC" w:rsidRPr="005E324E">
        <w:rPr>
          <w:rFonts w:ascii="Times New Roman" w:hAnsi="Times New Roman" w:cs="Times New Roman"/>
          <w:sz w:val="24"/>
          <w:szCs w:val="24"/>
          <w:vertAlign w:val="superscript"/>
        </w:rPr>
        <w:fldChar w:fldCharType="end"/>
      </w:r>
      <w:r w:rsidR="005F5043" w:rsidRPr="005E324E">
        <w:rPr>
          <w:rFonts w:ascii="Times New Roman" w:hAnsi="Times New Roman" w:cs="Times New Roman"/>
          <w:sz w:val="24"/>
          <w:szCs w:val="24"/>
        </w:rPr>
        <w:t>.</w:t>
      </w:r>
    </w:p>
    <w:p w14:paraId="246BF02D" w14:textId="47744B59" w:rsidR="00F60287" w:rsidRPr="005E324E" w:rsidRDefault="00C622F8" w:rsidP="007636AE">
      <w:pPr>
        <w:spacing w:line="240" w:lineRule="auto"/>
        <w:jc w:val="both"/>
        <w:rPr>
          <w:rFonts w:ascii="Times New Roman" w:hAnsi="Times New Roman" w:cs="Times New Roman"/>
          <w:b/>
          <w:bCs/>
          <w:sz w:val="24"/>
          <w:szCs w:val="24"/>
        </w:rPr>
      </w:pPr>
      <w:r w:rsidRPr="005E324E">
        <w:rPr>
          <w:rFonts w:ascii="Times New Roman" w:hAnsi="Times New Roman" w:cs="Times New Roman"/>
          <w:b/>
          <w:bCs/>
          <w:sz w:val="24"/>
          <w:szCs w:val="24"/>
        </w:rPr>
        <w:t>4.2.</w:t>
      </w:r>
      <w:r w:rsidR="00F60287" w:rsidRPr="005E324E">
        <w:rPr>
          <w:rFonts w:ascii="Times New Roman" w:hAnsi="Times New Roman" w:cs="Times New Roman"/>
          <w:b/>
          <w:bCs/>
          <w:sz w:val="24"/>
          <w:szCs w:val="24"/>
        </w:rPr>
        <w:t xml:space="preserve"> Đặc điểm của khối u và thể giải phẫu bệnh trước phẫu thuật</w:t>
      </w:r>
    </w:p>
    <w:p w14:paraId="4BA7C6C9" w14:textId="2B8AAF63" w:rsidR="00F60287" w:rsidRPr="005E324E" w:rsidRDefault="006038FF" w:rsidP="007636AE">
      <w:pPr>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xml:space="preserve">- </w:t>
      </w:r>
      <w:r w:rsidR="00F60287" w:rsidRPr="005E324E">
        <w:rPr>
          <w:rFonts w:ascii="Times New Roman" w:hAnsi="Times New Roman" w:cs="Times New Roman"/>
          <w:sz w:val="24"/>
          <w:szCs w:val="24"/>
        </w:rPr>
        <w:t>Mức độ xâm lấn khối đánh giá trên lâm sàng và cận lâm sàng cT: Bởi vì đối tượng nghiên cứu của chúng tôi là những khối u cT3 và cT4 được hóa xạ trị tiền phẫu, loại trừ những trường hợp khối u cT1 và cT2 có chỉ định phẫu thuật luôn</w:t>
      </w:r>
      <w:r w:rsidR="004D2A11" w:rsidRPr="005E324E">
        <w:rPr>
          <w:rFonts w:ascii="Times New Roman" w:hAnsi="Times New Roman" w:cs="Times New Roman"/>
          <w:sz w:val="24"/>
          <w:szCs w:val="24"/>
        </w:rPr>
        <w:t>. Kết quả nghiên cứu cho thấy đa số khối u xâm lấn mạc treo trực tràng chưa xâm lấn cơ quan lân cận cT3 chiếm tỷ lệ 87,5%, còn khối u cT4 chiếm tỷ lệ thấp hơn nhiều cT4 12,5%. Chúng tôi đánh giá tính chất khối u thông qua nội soi đại trực tràng ống mềm</w:t>
      </w:r>
      <w:r w:rsidR="005F5043" w:rsidRPr="005E324E">
        <w:rPr>
          <w:rFonts w:ascii="Times New Roman" w:hAnsi="Times New Roman" w:cs="Times New Roman"/>
          <w:sz w:val="24"/>
          <w:szCs w:val="24"/>
        </w:rPr>
        <w:t xml:space="preserve"> và những bệnh nhân ung thư trực tràng trung bình thấp được chụp MRI thường quy để đánh giá tình trạng xâm lấn của khối u cũng như tình trạng di căn hạch vùng. Trực tràng nằm trong khoang chật hẹp và mạc treo trực tràng như một lớp bảo vệ để ngăn tế bào ung thư xâm lấn ra bên ngoài do vậy đo số bệnh nhân đến viện với khối u giai đoạn cT3.</w:t>
      </w:r>
      <w:r w:rsidR="00385A2A" w:rsidRPr="005E324E">
        <w:rPr>
          <w:rFonts w:ascii="Times New Roman" w:hAnsi="Times New Roman" w:cs="Times New Roman"/>
          <w:sz w:val="24"/>
          <w:szCs w:val="24"/>
        </w:rPr>
        <w:t xml:space="preserve"> Đánh giá tình trạng di căn hạch kết quả nghiên cứu cho thấy giai đoạn cN0 chiếm 35,3%, giai đoạn cN1 chiếm 47,3% và giai đoạn cN2 chiếm 17,4% thông qua phim chụp MRI thường quy.</w:t>
      </w:r>
    </w:p>
    <w:p w14:paraId="34D598DE" w14:textId="3B80EC04" w:rsidR="00385A2A" w:rsidRPr="005E324E" w:rsidRDefault="006038FF" w:rsidP="007636AE">
      <w:pPr>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xml:space="preserve">- </w:t>
      </w:r>
      <w:r w:rsidR="00385A2A" w:rsidRPr="005E324E">
        <w:rPr>
          <w:rFonts w:ascii="Times New Roman" w:hAnsi="Times New Roman" w:cs="Times New Roman"/>
          <w:sz w:val="24"/>
          <w:szCs w:val="24"/>
        </w:rPr>
        <w:t xml:space="preserve">Về đặc điểm giải phẫu bệnh của khối u trong nghiên cứu của chúng tôi cho thấy đa số gặp thể ung thư biểu mô tuyết biệt hóa vừa (90,4%), các thể giải phẫu bệnh khác ít gặp hơn. </w:t>
      </w:r>
      <w:r w:rsidR="000D31AA" w:rsidRPr="005E324E">
        <w:rPr>
          <w:rFonts w:ascii="Times New Roman" w:hAnsi="Times New Roman" w:cs="Times New Roman"/>
          <w:sz w:val="24"/>
          <w:szCs w:val="24"/>
        </w:rPr>
        <w:t>Nghiên cứu của các tác giả khác trong nước cũng đều cho thấy thể giải phẫu bệnh hay gặp đa số là ung thư biểu mô tuyến biệt hóa vừa như của Trần Anh Cường (84,5%), Nguyễn Quốc Tuấn (78,6%)</w:t>
      </w:r>
      <w:r w:rsidR="000D31AA" w:rsidRPr="005E324E">
        <w:rPr>
          <w:rFonts w:ascii="Times New Roman" w:hAnsi="Times New Roman" w:cs="Times New Roman"/>
          <w:sz w:val="24"/>
          <w:szCs w:val="24"/>
          <w:vertAlign w:val="superscript"/>
        </w:rPr>
        <w:fldChar w:fldCharType="begin"/>
      </w:r>
      <w:r w:rsidR="000D31AA" w:rsidRPr="005E324E">
        <w:rPr>
          <w:rFonts w:ascii="Times New Roman" w:hAnsi="Times New Roman" w:cs="Times New Roman"/>
          <w:sz w:val="24"/>
          <w:szCs w:val="24"/>
          <w:vertAlign w:val="superscript"/>
        </w:rPr>
        <w:instrText xml:space="preserve"> REF _Ref173076878 \r \h </w:instrText>
      </w:r>
      <w:r w:rsidR="005E324E">
        <w:rPr>
          <w:rFonts w:ascii="Times New Roman" w:hAnsi="Times New Roman" w:cs="Times New Roman"/>
          <w:sz w:val="24"/>
          <w:szCs w:val="24"/>
          <w:vertAlign w:val="superscript"/>
        </w:rPr>
        <w:instrText xml:space="preserve"> \* MERGEFORMAT </w:instrText>
      </w:r>
      <w:r w:rsidR="000D31AA" w:rsidRPr="005E324E">
        <w:rPr>
          <w:rFonts w:ascii="Times New Roman" w:hAnsi="Times New Roman" w:cs="Times New Roman"/>
          <w:sz w:val="24"/>
          <w:szCs w:val="24"/>
          <w:vertAlign w:val="superscript"/>
        </w:rPr>
      </w:r>
      <w:r w:rsidR="000D31AA" w:rsidRPr="005E324E">
        <w:rPr>
          <w:rFonts w:ascii="Times New Roman" w:hAnsi="Times New Roman" w:cs="Times New Roman"/>
          <w:sz w:val="24"/>
          <w:szCs w:val="24"/>
          <w:vertAlign w:val="superscript"/>
        </w:rPr>
        <w:fldChar w:fldCharType="separate"/>
      </w:r>
      <w:r w:rsidR="000D31AA" w:rsidRPr="005E324E">
        <w:rPr>
          <w:rFonts w:ascii="Times New Roman" w:hAnsi="Times New Roman" w:cs="Times New Roman"/>
          <w:sz w:val="24"/>
          <w:szCs w:val="24"/>
          <w:vertAlign w:val="superscript"/>
        </w:rPr>
        <w:t>1</w:t>
      </w:r>
      <w:r w:rsidR="000D31AA" w:rsidRPr="005E324E">
        <w:rPr>
          <w:rFonts w:ascii="Times New Roman" w:hAnsi="Times New Roman" w:cs="Times New Roman"/>
          <w:sz w:val="24"/>
          <w:szCs w:val="24"/>
          <w:vertAlign w:val="superscript"/>
        </w:rPr>
        <w:fldChar w:fldCharType="end"/>
      </w:r>
      <w:r w:rsidR="000D31AA" w:rsidRPr="005E324E">
        <w:rPr>
          <w:rFonts w:ascii="Times New Roman" w:hAnsi="Times New Roman" w:cs="Times New Roman"/>
          <w:sz w:val="24"/>
          <w:szCs w:val="24"/>
          <w:vertAlign w:val="superscript"/>
        </w:rPr>
        <w:t xml:space="preserve">, </w:t>
      </w:r>
      <w:r w:rsidR="001B3419">
        <w:rPr>
          <w:rFonts w:ascii="Times New Roman" w:hAnsi="Times New Roman" w:cs="Times New Roman"/>
          <w:sz w:val="24"/>
          <w:szCs w:val="24"/>
          <w:vertAlign w:val="superscript"/>
        </w:rPr>
        <w:fldChar w:fldCharType="begin"/>
      </w:r>
      <w:r w:rsidR="001B3419">
        <w:rPr>
          <w:rFonts w:ascii="Times New Roman" w:hAnsi="Times New Roman" w:cs="Times New Roman"/>
          <w:sz w:val="24"/>
          <w:szCs w:val="24"/>
          <w:vertAlign w:val="superscript"/>
        </w:rPr>
        <w:instrText xml:space="preserve"> REF _Ref173076878 \r \h </w:instrText>
      </w:r>
      <w:r w:rsidR="001B3419">
        <w:rPr>
          <w:rFonts w:ascii="Times New Roman" w:hAnsi="Times New Roman" w:cs="Times New Roman"/>
          <w:sz w:val="24"/>
          <w:szCs w:val="24"/>
          <w:vertAlign w:val="superscript"/>
        </w:rPr>
      </w:r>
      <w:r w:rsidR="001B3419">
        <w:rPr>
          <w:rFonts w:ascii="Times New Roman" w:hAnsi="Times New Roman" w:cs="Times New Roman"/>
          <w:sz w:val="24"/>
          <w:szCs w:val="24"/>
          <w:vertAlign w:val="superscript"/>
        </w:rPr>
        <w:fldChar w:fldCharType="separate"/>
      </w:r>
      <w:r w:rsidR="001B3419">
        <w:rPr>
          <w:rFonts w:ascii="Times New Roman" w:hAnsi="Times New Roman" w:cs="Times New Roman"/>
          <w:sz w:val="24"/>
          <w:szCs w:val="24"/>
          <w:vertAlign w:val="superscript"/>
        </w:rPr>
        <w:t>3</w:t>
      </w:r>
      <w:r w:rsidR="001B3419">
        <w:rPr>
          <w:rFonts w:ascii="Times New Roman" w:hAnsi="Times New Roman" w:cs="Times New Roman"/>
          <w:sz w:val="24"/>
          <w:szCs w:val="24"/>
          <w:vertAlign w:val="superscript"/>
        </w:rPr>
        <w:fldChar w:fldCharType="end"/>
      </w:r>
      <w:r w:rsidR="000D31AA" w:rsidRPr="005E324E">
        <w:rPr>
          <w:rFonts w:ascii="Times New Roman" w:hAnsi="Times New Roman" w:cs="Times New Roman"/>
          <w:sz w:val="24"/>
          <w:szCs w:val="24"/>
        </w:rPr>
        <w:t xml:space="preserve">. </w:t>
      </w:r>
    </w:p>
    <w:p w14:paraId="1FBF640C" w14:textId="51D794E6" w:rsidR="005F5043" w:rsidRPr="005E324E" w:rsidRDefault="00C622F8" w:rsidP="007636AE">
      <w:pPr>
        <w:spacing w:line="240" w:lineRule="auto"/>
        <w:jc w:val="both"/>
        <w:rPr>
          <w:rFonts w:ascii="Times New Roman" w:hAnsi="Times New Roman" w:cs="Times New Roman"/>
          <w:b/>
          <w:bCs/>
          <w:sz w:val="24"/>
          <w:szCs w:val="24"/>
        </w:rPr>
      </w:pPr>
      <w:r w:rsidRPr="005E324E">
        <w:rPr>
          <w:rFonts w:ascii="Times New Roman" w:hAnsi="Times New Roman" w:cs="Times New Roman"/>
          <w:b/>
          <w:bCs/>
          <w:sz w:val="24"/>
          <w:szCs w:val="24"/>
        </w:rPr>
        <w:t>4.3. Đặc điểm phẫu thuật.</w:t>
      </w:r>
    </w:p>
    <w:p w14:paraId="5980225A" w14:textId="6A383D18" w:rsidR="00C622F8" w:rsidRPr="005E324E" w:rsidRDefault="006038FF" w:rsidP="007636AE">
      <w:pPr>
        <w:spacing w:line="240" w:lineRule="auto"/>
        <w:jc w:val="both"/>
        <w:rPr>
          <w:rFonts w:ascii="Times New Roman" w:hAnsi="Times New Roman" w:cs="Times New Roman"/>
          <w:sz w:val="24"/>
          <w:szCs w:val="24"/>
        </w:rPr>
      </w:pPr>
      <w:r w:rsidRPr="005E324E">
        <w:rPr>
          <w:rFonts w:ascii="Times New Roman" w:hAnsi="Times New Roman" w:cs="Times New Roman"/>
          <w:sz w:val="24"/>
          <w:szCs w:val="24"/>
        </w:rPr>
        <w:t xml:space="preserve">- </w:t>
      </w:r>
      <w:r w:rsidR="004D4A96" w:rsidRPr="005E324E">
        <w:rPr>
          <w:rFonts w:ascii="Times New Roman" w:hAnsi="Times New Roman" w:cs="Times New Roman"/>
          <w:sz w:val="24"/>
          <w:szCs w:val="24"/>
        </w:rPr>
        <w:t>Đối tượng nghiên cứu của chúng tôi là những bệnh nhân ung thư trực tràng trung bình, thấp đã được điều trị hóa xạ trị tiền phẫu với phác đồ xạ trị đơn thuần dài ngày (LCPRT) chiếm tỷ lệ 85,1% và hóa xạ trị phác đồ TNT 14,9%. Thời gian gần đây số bệnh nhân được điều trị hóa xạ trị phác đồ TNT đang tăng lên. Thời giant rung bình từ lúc kết thúc xạ đến lúc phẫu thuật trung bình trong nghiên cứu của chúng tôi là 6,7±1,1 tuần, thời gian này nằm trong giới hạn khuyến cáo của các hướng dẫn điều trị và các tác giả khác</w:t>
      </w:r>
      <w:r w:rsidR="004D4A96" w:rsidRPr="005E324E">
        <w:rPr>
          <w:rFonts w:ascii="Times New Roman" w:hAnsi="Times New Roman" w:cs="Times New Roman"/>
          <w:sz w:val="24"/>
          <w:szCs w:val="24"/>
          <w:vertAlign w:val="superscript"/>
        </w:rPr>
        <w:t xml:space="preserve"> </w:t>
      </w:r>
      <w:r w:rsidR="004D4A96" w:rsidRPr="005E324E">
        <w:rPr>
          <w:rFonts w:ascii="Times New Roman" w:hAnsi="Times New Roman" w:cs="Times New Roman"/>
          <w:sz w:val="24"/>
          <w:szCs w:val="24"/>
          <w:vertAlign w:val="superscript"/>
        </w:rPr>
        <w:fldChar w:fldCharType="begin"/>
      </w:r>
      <w:r w:rsidR="004D4A96" w:rsidRPr="005E324E">
        <w:rPr>
          <w:rFonts w:ascii="Times New Roman" w:hAnsi="Times New Roman" w:cs="Times New Roman"/>
          <w:sz w:val="24"/>
          <w:szCs w:val="24"/>
          <w:vertAlign w:val="superscript"/>
        </w:rPr>
        <w:instrText xml:space="preserve"> REF _Ref173079655 \r \h </w:instrText>
      </w:r>
      <w:r w:rsidR="005E324E">
        <w:rPr>
          <w:rFonts w:ascii="Times New Roman" w:hAnsi="Times New Roman" w:cs="Times New Roman"/>
          <w:sz w:val="24"/>
          <w:szCs w:val="24"/>
          <w:vertAlign w:val="superscript"/>
        </w:rPr>
        <w:instrText xml:space="preserve"> \* MERGEFORMAT </w:instrText>
      </w:r>
      <w:r w:rsidR="004D4A96" w:rsidRPr="005E324E">
        <w:rPr>
          <w:rFonts w:ascii="Times New Roman" w:hAnsi="Times New Roman" w:cs="Times New Roman"/>
          <w:sz w:val="24"/>
          <w:szCs w:val="24"/>
          <w:vertAlign w:val="superscript"/>
        </w:rPr>
      </w:r>
      <w:r w:rsidR="004D4A96" w:rsidRPr="005E324E">
        <w:rPr>
          <w:rFonts w:ascii="Times New Roman" w:hAnsi="Times New Roman" w:cs="Times New Roman"/>
          <w:sz w:val="24"/>
          <w:szCs w:val="24"/>
          <w:vertAlign w:val="superscript"/>
        </w:rPr>
        <w:fldChar w:fldCharType="separate"/>
      </w:r>
      <w:r w:rsidR="004D4A96" w:rsidRPr="005E324E">
        <w:rPr>
          <w:rFonts w:ascii="Times New Roman" w:hAnsi="Times New Roman" w:cs="Times New Roman"/>
          <w:sz w:val="24"/>
          <w:szCs w:val="24"/>
          <w:vertAlign w:val="superscript"/>
        </w:rPr>
        <w:t>3</w:t>
      </w:r>
      <w:r w:rsidR="004D4A96" w:rsidRPr="005E324E">
        <w:rPr>
          <w:rFonts w:ascii="Times New Roman" w:hAnsi="Times New Roman" w:cs="Times New Roman"/>
          <w:sz w:val="24"/>
          <w:szCs w:val="24"/>
          <w:vertAlign w:val="superscript"/>
        </w:rPr>
        <w:fldChar w:fldCharType="end"/>
      </w:r>
      <w:r w:rsidR="004D4A96" w:rsidRPr="005E324E">
        <w:rPr>
          <w:rFonts w:ascii="Times New Roman" w:hAnsi="Times New Roman" w:cs="Times New Roman"/>
          <w:sz w:val="24"/>
          <w:szCs w:val="24"/>
          <w:vertAlign w:val="superscript"/>
        </w:rPr>
        <w:t xml:space="preserve">, </w:t>
      </w:r>
      <w:r w:rsidR="004D4A96" w:rsidRPr="005E324E">
        <w:rPr>
          <w:rFonts w:ascii="Times New Roman" w:hAnsi="Times New Roman" w:cs="Times New Roman"/>
          <w:sz w:val="24"/>
          <w:szCs w:val="24"/>
          <w:vertAlign w:val="superscript"/>
        </w:rPr>
        <w:fldChar w:fldCharType="begin"/>
      </w:r>
      <w:r w:rsidR="004D4A96" w:rsidRPr="005E324E">
        <w:rPr>
          <w:rFonts w:ascii="Times New Roman" w:hAnsi="Times New Roman" w:cs="Times New Roman"/>
          <w:sz w:val="24"/>
          <w:szCs w:val="24"/>
          <w:vertAlign w:val="superscript"/>
        </w:rPr>
        <w:instrText xml:space="preserve"> REF _Ref172558347 \r \h </w:instrText>
      </w:r>
      <w:r w:rsidR="005E324E">
        <w:rPr>
          <w:rFonts w:ascii="Times New Roman" w:hAnsi="Times New Roman" w:cs="Times New Roman"/>
          <w:sz w:val="24"/>
          <w:szCs w:val="24"/>
          <w:vertAlign w:val="superscript"/>
        </w:rPr>
        <w:instrText xml:space="preserve"> \* MERGEFORMAT </w:instrText>
      </w:r>
      <w:r w:rsidR="004D4A96" w:rsidRPr="005E324E">
        <w:rPr>
          <w:rFonts w:ascii="Times New Roman" w:hAnsi="Times New Roman" w:cs="Times New Roman"/>
          <w:sz w:val="24"/>
          <w:szCs w:val="24"/>
          <w:vertAlign w:val="superscript"/>
        </w:rPr>
      </w:r>
      <w:r w:rsidR="004D4A96" w:rsidRPr="005E324E">
        <w:rPr>
          <w:rFonts w:ascii="Times New Roman" w:hAnsi="Times New Roman" w:cs="Times New Roman"/>
          <w:sz w:val="24"/>
          <w:szCs w:val="24"/>
          <w:vertAlign w:val="superscript"/>
        </w:rPr>
        <w:fldChar w:fldCharType="separate"/>
      </w:r>
      <w:r w:rsidR="004D4A96" w:rsidRPr="005E324E">
        <w:rPr>
          <w:rFonts w:ascii="Times New Roman" w:hAnsi="Times New Roman" w:cs="Times New Roman"/>
          <w:sz w:val="24"/>
          <w:szCs w:val="24"/>
          <w:vertAlign w:val="superscript"/>
        </w:rPr>
        <w:t>5</w:t>
      </w:r>
      <w:r w:rsidR="004D4A96" w:rsidRPr="005E324E">
        <w:rPr>
          <w:rFonts w:ascii="Times New Roman" w:hAnsi="Times New Roman" w:cs="Times New Roman"/>
          <w:sz w:val="24"/>
          <w:szCs w:val="24"/>
          <w:vertAlign w:val="superscript"/>
        </w:rPr>
        <w:fldChar w:fldCharType="end"/>
      </w:r>
      <w:r w:rsidR="004D4A96" w:rsidRPr="005E324E">
        <w:rPr>
          <w:rFonts w:ascii="Times New Roman" w:hAnsi="Times New Roman" w:cs="Times New Roman"/>
          <w:sz w:val="24"/>
          <w:szCs w:val="24"/>
        </w:rPr>
        <w:t xml:space="preserve">. </w:t>
      </w:r>
    </w:p>
    <w:p w14:paraId="0EDF940A" w14:textId="10CFDA2C" w:rsidR="000D31AA" w:rsidRPr="005E324E" w:rsidRDefault="000D31AA" w:rsidP="007259E9">
      <w:pPr>
        <w:spacing w:line="240" w:lineRule="auto"/>
        <w:jc w:val="both"/>
        <w:rPr>
          <w:rFonts w:asciiTheme="minorEastAsia" w:hAnsiTheme="minorEastAsia" w:cstheme="minorEastAsia"/>
          <w:sz w:val="24"/>
          <w:szCs w:val="24"/>
        </w:rPr>
      </w:pPr>
      <w:r w:rsidRPr="005E324E">
        <w:rPr>
          <w:rFonts w:ascii="Times New Roman" w:hAnsi="Times New Roman" w:cs="Times New Roman"/>
          <w:sz w:val="24"/>
          <w:szCs w:val="24"/>
        </w:rPr>
        <w:t>- Phác đồ hóa xạ trị trước phẫu thuật: xạ trị đơn thuần dài ngày (LCPRT) có 142 bệnh nhân, chiếm tỷ lệ 85,1%, hóa xạ trị phác đồ TNT có 25 bệnh nhân, chiếm tỷ lệ 14,9%.</w:t>
      </w:r>
      <w:r w:rsidR="00E006A8" w:rsidRPr="005E324E">
        <w:rPr>
          <w:rFonts w:ascii="Times New Roman" w:hAnsi="Times New Roman" w:cs="Times New Roman"/>
          <w:sz w:val="24"/>
          <w:szCs w:val="24"/>
        </w:rPr>
        <w:t xml:space="preserve"> Về phương pháp phẫu thuật </w:t>
      </w:r>
      <w:r w:rsidR="00906107" w:rsidRPr="005E324E">
        <w:rPr>
          <w:rFonts w:ascii="Times New Roman" w:hAnsi="Times New Roman" w:cs="Times New Roman"/>
          <w:sz w:val="24"/>
          <w:szCs w:val="24"/>
        </w:rPr>
        <w:t>tỷ lệ bệnh nhân được cắt gian cơ thắt, nối ống hậu môn chiếm tỷ lệ cao nhất 49,1%, phẫu thuật LAR hoặc uLAR chiếm 37,7%, chỉ có 13,1% bệnh nhân</w:t>
      </w:r>
      <w:r w:rsidR="00030085" w:rsidRPr="005E324E">
        <w:rPr>
          <w:rFonts w:ascii="Times New Roman" w:hAnsi="Times New Roman" w:cs="Times New Roman"/>
          <w:sz w:val="24"/>
          <w:szCs w:val="24"/>
        </w:rPr>
        <w:t xml:space="preserve">, tỷ lệ phẫu thuật bảo tồn cơ thắt là 86,8%. Ngày nay nhờ cải thiện của kỹ </w:t>
      </w:r>
      <w:r w:rsidR="00030085" w:rsidRPr="005E324E">
        <w:rPr>
          <w:rFonts w:ascii="Times New Roman" w:hAnsi="Times New Roman" w:cs="Times New Roman"/>
          <w:sz w:val="24"/>
          <w:szCs w:val="24"/>
        </w:rPr>
        <w:lastRenderedPageBreak/>
        <w:t>phuật phẫu thuật nội soi ít xâm lấn mà tỷ lệ bảo tồn cơ thắt tăng lên, chỉ những trường hợp khối u đánh giá trên phim MRI và thăm lâm sàng có xâm lấn cơ thắt hoặc những khối u thư trực tràng thấp sát hậu môn</w:t>
      </w:r>
      <w:r w:rsidR="007259E9" w:rsidRPr="005E324E">
        <w:rPr>
          <w:rFonts w:ascii="Times New Roman" w:hAnsi="Times New Roman" w:cs="Times New Roman"/>
          <w:sz w:val="24"/>
          <w:szCs w:val="24"/>
        </w:rPr>
        <w:t xml:space="preserve"> xâm lấn rộng, đáp ứng kém sau xạ chúng tôi mới tiến hành phẫu thuật nội soi cắt cụt trực tràng đường bụng, tầng sinh môn. Thời gian phẫu thuật trung bình của chúng tôi là 144</w:t>
      </w:r>
      <w:r w:rsidR="007259E9" w:rsidRPr="005E324E">
        <w:rPr>
          <w:rFonts w:ascii="Times New Roman" w:hAnsi="Times New Roman" w:cs="Times New Roman"/>
          <w:sz w:val="24"/>
          <w:szCs w:val="24"/>
          <w:lang w:val="vi-VN"/>
        </w:rPr>
        <w:t>,7</w:t>
      </w:r>
      <w:r w:rsidR="007259E9" w:rsidRPr="005E324E">
        <w:rPr>
          <w:rFonts w:ascii="Times New Roman" w:hAnsi="Times New Roman" w:cs="Times New Roman"/>
          <w:sz w:val="24"/>
          <w:szCs w:val="24"/>
        </w:rPr>
        <w:t>± 17</w:t>
      </w:r>
      <w:r w:rsidR="007259E9" w:rsidRPr="005E324E">
        <w:rPr>
          <w:rFonts w:ascii="Times New Roman" w:hAnsi="Times New Roman" w:cs="Times New Roman"/>
          <w:sz w:val="24"/>
          <w:szCs w:val="24"/>
          <w:lang w:val="vi-VN"/>
        </w:rPr>
        <w:t>,</w:t>
      </w:r>
      <w:r w:rsidR="007259E9" w:rsidRPr="005E324E">
        <w:rPr>
          <w:rFonts w:ascii="Times New Roman" w:hAnsi="Times New Roman" w:cs="Times New Roman"/>
          <w:sz w:val="24"/>
          <w:szCs w:val="24"/>
        </w:rPr>
        <w:t>4 phút</w:t>
      </w:r>
      <w:r w:rsidR="007259E9" w:rsidRPr="005E324E">
        <w:rPr>
          <w:rFonts w:ascii="Times New Roman" w:hAnsi="Times New Roman" w:cs="Times New Roman"/>
          <w:sz w:val="24"/>
          <w:szCs w:val="24"/>
          <w:lang w:val="vi-VN"/>
        </w:rPr>
        <w:t xml:space="preserve"> </w:t>
      </w:r>
      <w:r w:rsidR="007259E9" w:rsidRPr="005E324E">
        <w:rPr>
          <w:rFonts w:ascii="Times New Roman" w:hAnsi="Times New Roman" w:cs="Times New Roman"/>
          <w:sz w:val="24"/>
          <w:szCs w:val="24"/>
        </w:rPr>
        <w:t>(</w:t>
      </w:r>
      <w:r w:rsidR="007259E9" w:rsidRPr="005E324E">
        <w:rPr>
          <w:rFonts w:ascii="Times New Roman" w:hAnsi="Times New Roman" w:cs="Times New Roman"/>
          <w:sz w:val="24"/>
          <w:szCs w:val="24"/>
          <w:lang w:val="vi-VN"/>
        </w:rPr>
        <w:t>9</w:t>
      </w:r>
      <w:r w:rsidR="007259E9" w:rsidRPr="005E324E">
        <w:rPr>
          <w:rFonts w:ascii="Times New Roman" w:hAnsi="Times New Roman" w:cs="Times New Roman"/>
          <w:sz w:val="24"/>
          <w:szCs w:val="24"/>
        </w:rPr>
        <w:t xml:space="preserve">2-220), nhanh nhất là 92 phút và chậm nhất là 220 phút. Kết quả này tương đương với nghiên cứu của </w:t>
      </w:r>
      <w:r w:rsidR="007259E9" w:rsidRPr="005E324E">
        <w:rPr>
          <w:rFonts w:asciiTheme="minorEastAsia" w:hAnsiTheme="minorEastAsia" w:cstheme="minorEastAsia"/>
          <w:sz w:val="24"/>
          <w:szCs w:val="24"/>
        </w:rPr>
        <w:t xml:space="preserve">Trịnh Đức Hoàng (130 </w:t>
      </w:r>
      <w:r w:rsidR="007259E9" w:rsidRPr="005E324E">
        <w:rPr>
          <w:rFonts w:asciiTheme="minorEastAsia" w:hAnsiTheme="minorEastAsia" w:cstheme="minorEastAsia" w:hint="eastAsia"/>
          <w:sz w:val="24"/>
          <w:szCs w:val="24"/>
        </w:rPr>
        <w:t>±</w:t>
      </w:r>
      <w:r w:rsidR="007259E9" w:rsidRPr="005E324E">
        <w:rPr>
          <w:rFonts w:asciiTheme="minorEastAsia" w:hAnsiTheme="minorEastAsia" w:cstheme="minorEastAsia" w:hint="eastAsia"/>
          <w:sz w:val="24"/>
          <w:szCs w:val="24"/>
        </w:rPr>
        <w:t xml:space="preserve"> </w:t>
      </w:r>
      <w:r w:rsidR="007259E9" w:rsidRPr="005E324E">
        <w:rPr>
          <w:rFonts w:asciiTheme="minorEastAsia" w:hAnsiTheme="minorEastAsia" w:cstheme="minorEastAsia"/>
          <w:sz w:val="24"/>
          <w:szCs w:val="24"/>
        </w:rPr>
        <w:t>18,1 phút)</w:t>
      </w:r>
      <w:r w:rsidR="007259E9" w:rsidRPr="005E324E">
        <w:rPr>
          <w:rFonts w:asciiTheme="minorEastAsia" w:hAnsiTheme="minorEastAsia" w:cstheme="minorEastAsia"/>
          <w:sz w:val="24"/>
          <w:szCs w:val="24"/>
          <w:vertAlign w:val="superscript"/>
        </w:rPr>
        <w:t xml:space="preserve"> </w:t>
      </w:r>
      <w:r w:rsidR="001B3419">
        <w:rPr>
          <w:rFonts w:asciiTheme="minorEastAsia" w:hAnsiTheme="minorEastAsia" w:cstheme="minorEastAsia"/>
          <w:sz w:val="24"/>
          <w:szCs w:val="24"/>
          <w:vertAlign w:val="superscript"/>
        </w:rPr>
        <w:fldChar w:fldCharType="begin"/>
      </w:r>
      <w:r w:rsidR="001B3419">
        <w:rPr>
          <w:rFonts w:asciiTheme="minorEastAsia" w:hAnsiTheme="minorEastAsia" w:cstheme="minorEastAsia"/>
          <w:sz w:val="24"/>
          <w:szCs w:val="24"/>
          <w:vertAlign w:val="superscript"/>
        </w:rPr>
        <w:instrText xml:space="preserve"> REF _Ref173181526 \r \h </w:instrText>
      </w:r>
      <w:r w:rsidR="001B3419">
        <w:rPr>
          <w:rFonts w:asciiTheme="minorEastAsia" w:hAnsiTheme="minorEastAsia" w:cstheme="minorEastAsia"/>
          <w:sz w:val="24"/>
          <w:szCs w:val="24"/>
          <w:vertAlign w:val="superscript"/>
        </w:rPr>
      </w:r>
      <w:r w:rsidR="001B3419">
        <w:rPr>
          <w:rFonts w:asciiTheme="minorEastAsia" w:hAnsiTheme="minorEastAsia" w:cstheme="minorEastAsia"/>
          <w:sz w:val="24"/>
          <w:szCs w:val="24"/>
          <w:vertAlign w:val="superscript"/>
        </w:rPr>
        <w:fldChar w:fldCharType="separate"/>
      </w:r>
      <w:r w:rsidR="001B3419">
        <w:rPr>
          <w:rFonts w:asciiTheme="minorEastAsia" w:hAnsiTheme="minorEastAsia" w:cstheme="minorEastAsia"/>
          <w:sz w:val="24"/>
          <w:szCs w:val="24"/>
          <w:vertAlign w:val="superscript"/>
        </w:rPr>
        <w:t>2</w:t>
      </w:r>
      <w:r w:rsidR="001B3419">
        <w:rPr>
          <w:rFonts w:asciiTheme="minorEastAsia" w:hAnsiTheme="minorEastAsia" w:cstheme="minorEastAsia"/>
          <w:sz w:val="24"/>
          <w:szCs w:val="24"/>
          <w:vertAlign w:val="superscript"/>
        </w:rPr>
        <w:fldChar w:fldCharType="end"/>
      </w:r>
      <w:r w:rsidR="007259E9" w:rsidRPr="005E324E">
        <w:rPr>
          <w:rFonts w:asciiTheme="minorEastAsia" w:hAnsiTheme="minorEastAsia" w:cstheme="minorEastAsia"/>
          <w:sz w:val="24"/>
          <w:szCs w:val="24"/>
        </w:rPr>
        <w:t xml:space="preserve">. </w:t>
      </w:r>
    </w:p>
    <w:p w14:paraId="0C0716EB" w14:textId="19482DE9" w:rsidR="007259E9" w:rsidRPr="005E324E" w:rsidRDefault="007259E9" w:rsidP="007259E9">
      <w:pPr>
        <w:spacing w:line="240" w:lineRule="auto"/>
        <w:jc w:val="both"/>
        <w:rPr>
          <w:rFonts w:ascii="Times New Roman" w:hAnsi="Times New Roman" w:cs="Times New Roman"/>
          <w:sz w:val="24"/>
          <w:szCs w:val="24"/>
        </w:rPr>
      </w:pPr>
      <w:r w:rsidRPr="005E324E">
        <w:rPr>
          <w:rFonts w:asciiTheme="minorEastAsia" w:hAnsiTheme="minorEastAsia" w:cstheme="minorEastAsia"/>
          <w:sz w:val="24"/>
          <w:szCs w:val="24"/>
        </w:rPr>
        <w:t>- Về tai biến sau phẫu thuật</w:t>
      </w:r>
      <w:r w:rsidR="00852E50" w:rsidRPr="005E324E">
        <w:rPr>
          <w:rFonts w:asciiTheme="minorEastAsia" w:hAnsiTheme="minorEastAsia" w:cstheme="minorEastAsia"/>
          <w:sz w:val="24"/>
          <w:szCs w:val="24"/>
        </w:rPr>
        <w:t>: vấn đề quan tâm nhất của phẫu thuật viên về hiệu quả phẫu thuật đó là tình trạng rò miệng nối sau phẫu thuật, đối với ung thư trực tràng nối thấp rò miệng nối vẫn chiếm tỷ lệ khá cao trong nghiên cứu của chúng tôi là 6,9%, các biến chứng khác như chảy máu sau mổ 1,8%, chảy máu miệng nối 1,2% và tắc ruột sau mổ là 0,6%. Với ung thư trực tràng vị trí càng thấp và đặc biệt ở những bệnh nhân đã hóa xạ trị tiền phẫu thì nguy cơ rò miệng nối càng cao</w:t>
      </w:r>
      <w:r w:rsidR="00424498" w:rsidRPr="005E324E">
        <w:rPr>
          <w:rFonts w:asciiTheme="minorEastAsia" w:hAnsiTheme="minorEastAsia" w:cstheme="minorEastAsia"/>
          <w:sz w:val="24"/>
          <w:szCs w:val="24"/>
        </w:rPr>
        <w:t>, trong 10 bệnh nhân rò miệng nối của chúng tôi thì có 7 bệnh nhân được điều trị nội khoa ổn định và 3 bệnh nhân được phẫu thuật lại do viêm phúc mạc toàn thể. Nghiên cưu của Yang (2016) về phẫu thuật nội soi bảo tồn cơ thắt của ung thư trực tràng trung bình và thấp cũng cho thấy tỷ lệ rò miệng nối tương đối cao 10,8%</w:t>
      </w:r>
      <w:r w:rsidR="001B3419">
        <w:rPr>
          <w:rFonts w:asciiTheme="minorEastAsia" w:hAnsiTheme="minorEastAsia" w:cstheme="minorEastAsia"/>
          <w:sz w:val="24"/>
          <w:szCs w:val="24"/>
          <w:vertAlign w:val="superscript"/>
        </w:rPr>
        <w:fldChar w:fldCharType="begin"/>
      </w:r>
      <w:r w:rsidR="001B3419">
        <w:rPr>
          <w:rFonts w:asciiTheme="minorEastAsia" w:hAnsiTheme="minorEastAsia" w:cstheme="minorEastAsia"/>
          <w:sz w:val="24"/>
          <w:szCs w:val="24"/>
          <w:vertAlign w:val="superscript"/>
        </w:rPr>
        <w:instrText xml:space="preserve"> REF _Ref173082435 \r \h </w:instrText>
      </w:r>
      <w:r w:rsidR="001B3419">
        <w:rPr>
          <w:rFonts w:asciiTheme="minorEastAsia" w:hAnsiTheme="minorEastAsia" w:cstheme="minorEastAsia"/>
          <w:sz w:val="24"/>
          <w:szCs w:val="24"/>
          <w:vertAlign w:val="superscript"/>
        </w:rPr>
      </w:r>
      <w:r w:rsidR="001B3419">
        <w:rPr>
          <w:rFonts w:asciiTheme="minorEastAsia" w:hAnsiTheme="minorEastAsia" w:cstheme="minorEastAsia"/>
          <w:sz w:val="24"/>
          <w:szCs w:val="24"/>
          <w:vertAlign w:val="superscript"/>
        </w:rPr>
        <w:fldChar w:fldCharType="separate"/>
      </w:r>
      <w:r w:rsidR="001B3419">
        <w:rPr>
          <w:rFonts w:asciiTheme="minorEastAsia" w:hAnsiTheme="minorEastAsia" w:cstheme="minorEastAsia"/>
          <w:sz w:val="24"/>
          <w:szCs w:val="24"/>
          <w:vertAlign w:val="superscript"/>
        </w:rPr>
        <w:t>10</w:t>
      </w:r>
      <w:r w:rsidR="001B3419">
        <w:rPr>
          <w:rFonts w:asciiTheme="minorEastAsia" w:hAnsiTheme="minorEastAsia" w:cstheme="minorEastAsia"/>
          <w:sz w:val="24"/>
          <w:szCs w:val="24"/>
          <w:vertAlign w:val="superscript"/>
        </w:rPr>
        <w:fldChar w:fldCharType="end"/>
      </w:r>
      <w:r w:rsidR="00424498" w:rsidRPr="005E324E">
        <w:rPr>
          <w:rFonts w:asciiTheme="minorEastAsia" w:hAnsiTheme="minorEastAsia" w:cstheme="minorEastAsia"/>
          <w:sz w:val="24"/>
          <w:szCs w:val="24"/>
        </w:rPr>
        <w:t xml:space="preserve">. </w:t>
      </w:r>
    </w:p>
    <w:p w14:paraId="323EFE14" w14:textId="3A848737" w:rsidR="000D31AA" w:rsidRPr="005E324E" w:rsidRDefault="00424498" w:rsidP="00B44686">
      <w:pPr>
        <w:spacing w:line="240" w:lineRule="auto"/>
        <w:jc w:val="both"/>
        <w:rPr>
          <w:rFonts w:ascii="Times New Roman" w:eastAsia="Times New Roman" w:hAnsi="Times New Roman" w:cs="Times New Roman"/>
          <w:color w:val="1F1F1F"/>
          <w:kern w:val="0"/>
          <w:sz w:val="24"/>
          <w:szCs w:val="24"/>
          <w14:ligatures w14:val="none"/>
        </w:rPr>
      </w:pPr>
      <w:r w:rsidRPr="005E324E">
        <w:rPr>
          <w:rFonts w:ascii="Times New Roman" w:hAnsi="Times New Roman" w:cs="Times New Roman"/>
          <w:sz w:val="24"/>
          <w:szCs w:val="24"/>
        </w:rPr>
        <w:t xml:space="preserve">- Đánh giá về đáp ứng của khối u trên giải phẫu bệnh sau phẫu thuật: </w:t>
      </w:r>
      <w:r w:rsidR="0089634D" w:rsidRPr="005E324E">
        <w:rPr>
          <w:rFonts w:ascii="Times New Roman" w:hAnsi="Times New Roman" w:cs="Times New Roman"/>
          <w:sz w:val="24"/>
          <w:szCs w:val="24"/>
        </w:rPr>
        <w:t>tỷ lệ bệnh đáp ứng hoàn toàn là 15,6%, bệnh đáp ứng một phần là 77,2%, bệnh ổn định 5,9% và bệnh tiến triển 1,2%</w:t>
      </w:r>
      <w:r w:rsidR="00B44686" w:rsidRPr="005E324E">
        <w:rPr>
          <w:rFonts w:ascii="Times New Roman" w:hAnsi="Times New Roman" w:cs="Times New Roman"/>
          <w:sz w:val="24"/>
          <w:szCs w:val="24"/>
        </w:rPr>
        <w:t xml:space="preserve">. Các tác giả khác trên thế giới nghiên cứu về đáp ứng của khối u sau hóa xạ trị tiền phẫu đơn thuần hay phác đồ TNT cho thấy phác đồ TNT có tỷ lệ đáp ứng hoàn toàn cao khoảng gấp đôi phác đồ hóa xạ trị dài ngày đơn thuần, nghiên cứu của </w:t>
      </w:r>
      <w:r w:rsidR="00B44686" w:rsidRPr="005E324E">
        <w:rPr>
          <w:rFonts w:ascii="Times New Roman" w:eastAsia="Times New Roman" w:hAnsi="Times New Roman" w:cs="Times New Roman"/>
          <w:color w:val="1F1F1F"/>
          <w:kern w:val="0"/>
          <w:sz w:val="24"/>
          <w:szCs w:val="24"/>
          <w14:ligatures w14:val="none"/>
        </w:rPr>
        <w:t xml:space="preserve">J. Johnson (2023) cho thấy tỷ lệ đáp ứng hoàn toàn của phác đồ TNT là 27,8% so với 12,1 của phác đồ hóa xạ trị đơn thuần </w:t>
      </w:r>
      <w:r w:rsidR="001B3419">
        <w:rPr>
          <w:rFonts w:ascii="Times New Roman" w:eastAsia="Times New Roman" w:hAnsi="Times New Roman" w:cs="Times New Roman"/>
          <w:color w:val="1F1F1F"/>
          <w:kern w:val="0"/>
          <w:sz w:val="24"/>
          <w:szCs w:val="24"/>
          <w:vertAlign w:val="superscript"/>
          <w14:ligatures w14:val="none"/>
        </w:rPr>
        <w:fldChar w:fldCharType="begin"/>
      </w:r>
      <w:r w:rsidR="001B3419">
        <w:rPr>
          <w:rFonts w:ascii="Times New Roman" w:eastAsia="Times New Roman" w:hAnsi="Times New Roman" w:cs="Times New Roman"/>
          <w:color w:val="1F1F1F"/>
          <w:kern w:val="0"/>
          <w:sz w:val="24"/>
          <w:szCs w:val="24"/>
          <w:vertAlign w:val="superscript"/>
          <w14:ligatures w14:val="none"/>
        </w:rPr>
        <w:instrText xml:space="preserve"> REF _Ref172574464 \r \h </w:instrText>
      </w:r>
      <w:r w:rsidR="001B3419">
        <w:rPr>
          <w:rFonts w:ascii="Times New Roman" w:eastAsia="Times New Roman" w:hAnsi="Times New Roman" w:cs="Times New Roman"/>
          <w:color w:val="1F1F1F"/>
          <w:kern w:val="0"/>
          <w:sz w:val="24"/>
          <w:szCs w:val="24"/>
          <w:vertAlign w:val="superscript"/>
          <w14:ligatures w14:val="none"/>
        </w:rPr>
      </w:r>
      <w:r w:rsidR="001B3419">
        <w:rPr>
          <w:rFonts w:ascii="Times New Roman" w:eastAsia="Times New Roman" w:hAnsi="Times New Roman" w:cs="Times New Roman"/>
          <w:color w:val="1F1F1F"/>
          <w:kern w:val="0"/>
          <w:sz w:val="24"/>
          <w:szCs w:val="24"/>
          <w:vertAlign w:val="superscript"/>
          <w14:ligatures w14:val="none"/>
        </w:rPr>
        <w:fldChar w:fldCharType="separate"/>
      </w:r>
      <w:r w:rsidR="001B3419">
        <w:rPr>
          <w:rFonts w:ascii="Times New Roman" w:eastAsia="Times New Roman" w:hAnsi="Times New Roman" w:cs="Times New Roman"/>
          <w:color w:val="1F1F1F"/>
          <w:kern w:val="0"/>
          <w:sz w:val="24"/>
          <w:szCs w:val="24"/>
          <w:vertAlign w:val="superscript"/>
          <w14:ligatures w14:val="none"/>
        </w:rPr>
        <w:t>7</w:t>
      </w:r>
      <w:r w:rsidR="001B3419">
        <w:rPr>
          <w:rFonts w:ascii="Times New Roman" w:eastAsia="Times New Roman" w:hAnsi="Times New Roman" w:cs="Times New Roman"/>
          <w:color w:val="1F1F1F"/>
          <w:kern w:val="0"/>
          <w:sz w:val="24"/>
          <w:szCs w:val="24"/>
          <w:vertAlign w:val="superscript"/>
          <w14:ligatures w14:val="none"/>
        </w:rPr>
        <w:fldChar w:fldCharType="end"/>
      </w:r>
      <w:r w:rsidR="00B44686" w:rsidRPr="005E324E">
        <w:rPr>
          <w:rFonts w:ascii="Times New Roman" w:eastAsia="Times New Roman" w:hAnsi="Times New Roman" w:cs="Times New Roman"/>
          <w:color w:val="1F1F1F"/>
          <w:kern w:val="0"/>
          <w:sz w:val="24"/>
          <w:szCs w:val="24"/>
          <w14:ligatures w14:val="none"/>
        </w:rPr>
        <w:t>. Các kết quả này làm tiền đề cho quan điểm “watch and wait” trên những bệnh nhân có đáp ứng hoàn toàn.</w:t>
      </w:r>
    </w:p>
    <w:p w14:paraId="155F35CE" w14:textId="1F8D4A34" w:rsidR="00B44686" w:rsidRPr="005E324E" w:rsidRDefault="00B44686" w:rsidP="00B44686">
      <w:pPr>
        <w:spacing w:line="240" w:lineRule="auto"/>
        <w:jc w:val="both"/>
        <w:rPr>
          <w:rFonts w:ascii="Times New Roman" w:eastAsia="Times New Roman" w:hAnsi="Times New Roman" w:cs="Times New Roman"/>
          <w:color w:val="1F1F1F"/>
          <w:kern w:val="0"/>
          <w:sz w:val="24"/>
          <w:szCs w:val="24"/>
          <w14:ligatures w14:val="none"/>
        </w:rPr>
      </w:pPr>
      <w:r w:rsidRPr="005E324E">
        <w:rPr>
          <w:rFonts w:ascii="Times New Roman" w:eastAsia="Times New Roman" w:hAnsi="Times New Roman" w:cs="Times New Roman"/>
          <w:color w:val="1F1F1F"/>
          <w:kern w:val="0"/>
          <w:sz w:val="24"/>
          <w:szCs w:val="24"/>
          <w14:ligatures w14:val="none"/>
        </w:rPr>
        <w:t xml:space="preserve">- </w:t>
      </w:r>
      <w:r w:rsidR="006038FF" w:rsidRPr="005E324E">
        <w:rPr>
          <w:rFonts w:ascii="Times New Roman" w:eastAsia="Times New Roman" w:hAnsi="Times New Roman" w:cs="Times New Roman"/>
          <w:color w:val="1F1F1F"/>
          <w:kern w:val="0"/>
          <w:sz w:val="24"/>
          <w:szCs w:val="24"/>
          <w14:ligatures w14:val="none"/>
        </w:rPr>
        <w:t>Thời gian theo dõi trung bình của chúng tôi là 12,3 tháng, dài nhất là 20 tháng và ngắn nhất là 2 tháng, chúng tôi thu thập thông tin bệnh nhân thì có 2 bệnh nhân có tái phát tại chỗ chiếm tỷ lệ 1,2%, có 5 bệnh nhân có di căn xa chiếm tỷ lệ 2,9%. Thời gian theo dõi của chúng tôi còn ngắn chưa đủ dài do vậy mới chỉ bước đầu đánh giá theo dõi tái phát di căn, các tác giả khác theo dõi tái phát cũng dao động với tỷ lệ khác nhau. Nghiên cứu của Park và CS năm 2012 với số bệnh nhân nghiên cứu tương đối lớn 725 bệnh nhân với thời gian theo dõi trung bình 5 năm thì cho thấy tỷ lệ tái phát là</w:t>
      </w:r>
      <w:r w:rsidR="007D3C55" w:rsidRPr="005E324E">
        <w:rPr>
          <w:rFonts w:ascii="Times New Roman" w:eastAsia="Times New Roman" w:hAnsi="Times New Roman" w:cs="Times New Roman"/>
          <w:color w:val="1F1F1F"/>
          <w:kern w:val="0"/>
          <w:sz w:val="24"/>
          <w:szCs w:val="24"/>
          <w14:ligatures w14:val="none"/>
        </w:rPr>
        <w:t xml:space="preserve"> 1,4-4,4%</w:t>
      </w:r>
      <w:r w:rsidR="001B3419">
        <w:rPr>
          <w:rFonts w:ascii="Times New Roman" w:eastAsia="Times New Roman" w:hAnsi="Times New Roman" w:cs="Times New Roman"/>
          <w:color w:val="1F1F1F"/>
          <w:kern w:val="0"/>
          <w:sz w:val="24"/>
          <w:szCs w:val="24"/>
          <w:vertAlign w:val="superscript"/>
          <w14:ligatures w14:val="none"/>
        </w:rPr>
        <w:fldChar w:fldCharType="begin"/>
      </w:r>
      <w:r w:rsidR="001B3419">
        <w:rPr>
          <w:rFonts w:ascii="Times New Roman" w:eastAsia="Times New Roman" w:hAnsi="Times New Roman" w:cs="Times New Roman"/>
          <w:color w:val="1F1F1F"/>
          <w:kern w:val="0"/>
          <w:sz w:val="24"/>
          <w:szCs w:val="24"/>
          <w:vertAlign w:val="superscript"/>
          <w14:ligatures w14:val="none"/>
        </w:rPr>
        <w:instrText xml:space="preserve"> REF _Ref173177281 \r \h </w:instrText>
      </w:r>
      <w:r w:rsidR="001B3419">
        <w:rPr>
          <w:rFonts w:ascii="Times New Roman" w:eastAsia="Times New Roman" w:hAnsi="Times New Roman" w:cs="Times New Roman"/>
          <w:color w:val="1F1F1F"/>
          <w:kern w:val="0"/>
          <w:sz w:val="24"/>
          <w:szCs w:val="24"/>
          <w:vertAlign w:val="superscript"/>
          <w14:ligatures w14:val="none"/>
        </w:rPr>
      </w:r>
      <w:r w:rsidR="001B3419">
        <w:rPr>
          <w:rFonts w:ascii="Times New Roman" w:eastAsia="Times New Roman" w:hAnsi="Times New Roman" w:cs="Times New Roman"/>
          <w:color w:val="1F1F1F"/>
          <w:kern w:val="0"/>
          <w:sz w:val="24"/>
          <w:szCs w:val="24"/>
          <w:vertAlign w:val="superscript"/>
          <w14:ligatures w14:val="none"/>
        </w:rPr>
        <w:fldChar w:fldCharType="separate"/>
      </w:r>
      <w:r w:rsidR="001B3419">
        <w:rPr>
          <w:rFonts w:ascii="Times New Roman" w:eastAsia="Times New Roman" w:hAnsi="Times New Roman" w:cs="Times New Roman"/>
          <w:color w:val="1F1F1F"/>
          <w:kern w:val="0"/>
          <w:sz w:val="24"/>
          <w:szCs w:val="24"/>
          <w:vertAlign w:val="superscript"/>
          <w14:ligatures w14:val="none"/>
        </w:rPr>
        <w:t>9</w:t>
      </w:r>
      <w:r w:rsidR="001B3419">
        <w:rPr>
          <w:rFonts w:ascii="Times New Roman" w:eastAsia="Times New Roman" w:hAnsi="Times New Roman" w:cs="Times New Roman"/>
          <w:color w:val="1F1F1F"/>
          <w:kern w:val="0"/>
          <w:sz w:val="24"/>
          <w:szCs w:val="24"/>
          <w:vertAlign w:val="superscript"/>
          <w14:ligatures w14:val="none"/>
        </w:rPr>
        <w:fldChar w:fldCharType="end"/>
      </w:r>
      <w:r w:rsidR="007D3C55" w:rsidRPr="005E324E">
        <w:rPr>
          <w:rFonts w:ascii="Times New Roman" w:eastAsia="Times New Roman" w:hAnsi="Times New Roman" w:cs="Times New Roman"/>
          <w:color w:val="1F1F1F"/>
          <w:kern w:val="0"/>
          <w:sz w:val="24"/>
          <w:szCs w:val="24"/>
          <w14:ligatures w14:val="none"/>
        </w:rPr>
        <w:t>. Kết quả nghiên cứu phản ánh phẫu thuật nội soi cắt TME là phẫu thuật an toàn, tỷ lệ tái phát thấp.</w:t>
      </w:r>
    </w:p>
    <w:p w14:paraId="54CCAB6B" w14:textId="50DCE9FC" w:rsidR="007D3C55" w:rsidRPr="005E324E" w:rsidRDefault="007D3C55" w:rsidP="00B44686">
      <w:pPr>
        <w:spacing w:line="240" w:lineRule="auto"/>
        <w:jc w:val="both"/>
        <w:rPr>
          <w:rFonts w:ascii="Times New Roman" w:eastAsia="Times New Roman" w:hAnsi="Times New Roman" w:cs="Times New Roman"/>
          <w:color w:val="1F1F1F"/>
          <w:kern w:val="0"/>
          <w:sz w:val="24"/>
          <w:szCs w:val="24"/>
          <w14:ligatures w14:val="none"/>
        </w:rPr>
      </w:pPr>
      <w:r w:rsidRPr="005E324E">
        <w:rPr>
          <w:rFonts w:ascii="Times New Roman" w:eastAsia="Times New Roman" w:hAnsi="Times New Roman" w:cs="Times New Roman"/>
          <w:color w:val="1F1F1F"/>
          <w:kern w:val="0"/>
          <w:sz w:val="24"/>
          <w:szCs w:val="24"/>
          <w14:ligatures w14:val="none"/>
        </w:rPr>
        <w:t>V. KẾT LUẬN</w:t>
      </w:r>
    </w:p>
    <w:p w14:paraId="7DB6C811" w14:textId="77777777" w:rsidR="007D3C55" w:rsidRPr="005E324E" w:rsidRDefault="007D3C55" w:rsidP="007D3C55">
      <w:pPr>
        <w:pStyle w:val="ListParagraph"/>
        <w:spacing w:after="0" w:line="240" w:lineRule="auto"/>
        <w:ind w:left="0"/>
        <w:jc w:val="both"/>
        <w:rPr>
          <w:rFonts w:ascii="Times New Roman" w:hAnsi="Times New Roman" w:cs="Times New Roman"/>
          <w:sz w:val="24"/>
          <w:szCs w:val="24"/>
        </w:rPr>
      </w:pPr>
      <w:r w:rsidRPr="005E324E">
        <w:rPr>
          <w:rFonts w:ascii="Times New Roman" w:eastAsia="Times New Roman" w:hAnsi="Times New Roman" w:cs="Times New Roman"/>
          <w:color w:val="1F1F1F"/>
          <w:kern w:val="0"/>
          <w:sz w:val="24"/>
          <w:szCs w:val="24"/>
          <w14:ligatures w14:val="none"/>
        </w:rPr>
        <w:t xml:space="preserve">- Phẫu thuật nội soi cắt TME ở bệnh nhân ung thư trực tràng trung bình và thấp đã hóa xạ trị tiền phẫu là phẫu thuật an toàn, ít xâm lấn. Tỷ lệ tai biến và biến chứng sau mổ thấp. </w:t>
      </w:r>
      <w:r w:rsidRPr="005E324E">
        <w:rPr>
          <w:rFonts w:ascii="Times New Roman" w:hAnsi="Times New Roman" w:cs="Times New Roman"/>
          <w:sz w:val="24"/>
          <w:szCs w:val="24"/>
        </w:rPr>
        <w:t>Phẫu thuật nội soi cắt đoạn trực tràng nên được chỉ định thường quy cho nhóm bệnh nhân ung thư trực tràng đã hóa xạ trị tiền phẫu để tối ưu hóa lợi ích và giảm thiểu nguy cơ cho bệnh nhân.</w:t>
      </w:r>
    </w:p>
    <w:p w14:paraId="12B63883" w14:textId="68262072" w:rsidR="007D3C55" w:rsidRPr="005E324E" w:rsidRDefault="007D3C55" w:rsidP="00B44686">
      <w:pPr>
        <w:spacing w:line="240" w:lineRule="auto"/>
        <w:jc w:val="both"/>
        <w:rPr>
          <w:rFonts w:ascii="Times New Roman" w:hAnsi="Times New Roman" w:cs="Times New Roman"/>
          <w:sz w:val="24"/>
          <w:szCs w:val="24"/>
        </w:rPr>
      </w:pPr>
    </w:p>
    <w:p w14:paraId="6834222A" w14:textId="77777777" w:rsidR="00976CB0" w:rsidRPr="005E324E" w:rsidRDefault="00976CB0" w:rsidP="00B44686">
      <w:pPr>
        <w:spacing w:line="240" w:lineRule="auto"/>
        <w:jc w:val="both"/>
        <w:rPr>
          <w:rFonts w:ascii="Times New Roman" w:hAnsi="Times New Roman" w:cs="Times New Roman"/>
          <w:sz w:val="24"/>
          <w:szCs w:val="24"/>
        </w:rPr>
      </w:pPr>
    </w:p>
    <w:p w14:paraId="74F32F18" w14:textId="77777777" w:rsidR="00976CB0" w:rsidRPr="005E324E" w:rsidRDefault="00976CB0" w:rsidP="00B44686">
      <w:pPr>
        <w:spacing w:line="240" w:lineRule="auto"/>
        <w:jc w:val="both"/>
        <w:rPr>
          <w:rFonts w:ascii="Times New Roman" w:hAnsi="Times New Roman" w:cs="Times New Roman"/>
          <w:sz w:val="24"/>
          <w:szCs w:val="24"/>
        </w:rPr>
      </w:pPr>
    </w:p>
    <w:p w14:paraId="551C8676" w14:textId="77777777" w:rsidR="00976CB0" w:rsidRPr="005E324E" w:rsidRDefault="00976CB0" w:rsidP="00B44686">
      <w:pPr>
        <w:spacing w:line="240" w:lineRule="auto"/>
        <w:jc w:val="both"/>
        <w:rPr>
          <w:rFonts w:ascii="Times New Roman" w:hAnsi="Times New Roman" w:cs="Times New Roman"/>
          <w:sz w:val="24"/>
          <w:szCs w:val="24"/>
        </w:rPr>
      </w:pPr>
    </w:p>
    <w:p w14:paraId="5CB0CDAC" w14:textId="77777777" w:rsidR="00976CB0" w:rsidRPr="005E324E" w:rsidRDefault="00976CB0" w:rsidP="00B44686">
      <w:pPr>
        <w:spacing w:line="240" w:lineRule="auto"/>
        <w:jc w:val="both"/>
        <w:rPr>
          <w:rFonts w:ascii="Times New Roman" w:hAnsi="Times New Roman" w:cs="Times New Roman"/>
          <w:sz w:val="24"/>
          <w:szCs w:val="24"/>
        </w:rPr>
      </w:pPr>
    </w:p>
    <w:p w14:paraId="6E8D325F" w14:textId="77777777" w:rsidR="000D31AA" w:rsidRPr="005E324E" w:rsidRDefault="000D31AA" w:rsidP="000D31AA">
      <w:pPr>
        <w:tabs>
          <w:tab w:val="left" w:pos="90"/>
        </w:tabs>
        <w:spacing w:after="0" w:line="360" w:lineRule="auto"/>
        <w:jc w:val="both"/>
        <w:rPr>
          <w:rFonts w:ascii="Times New Roman" w:hAnsi="Times New Roman" w:cs="Times New Roman"/>
          <w:sz w:val="24"/>
          <w:szCs w:val="24"/>
        </w:rPr>
      </w:pPr>
    </w:p>
    <w:p w14:paraId="0050F855" w14:textId="77777777" w:rsidR="007D3C55" w:rsidRPr="005E324E" w:rsidRDefault="007D3C55" w:rsidP="007D3C55">
      <w:pPr>
        <w:pStyle w:val="ListParagraph"/>
        <w:spacing w:after="0" w:line="240" w:lineRule="auto"/>
        <w:ind w:left="284"/>
        <w:jc w:val="center"/>
        <w:rPr>
          <w:rFonts w:ascii="Times New Roman" w:hAnsi="Times New Roman" w:cs="Times New Roman"/>
          <w:b/>
          <w:bCs/>
          <w:sz w:val="24"/>
          <w:szCs w:val="24"/>
        </w:rPr>
      </w:pPr>
      <w:r w:rsidRPr="005E324E">
        <w:rPr>
          <w:rFonts w:ascii="Times New Roman" w:hAnsi="Times New Roman" w:cs="Times New Roman"/>
          <w:b/>
          <w:bCs/>
          <w:sz w:val="24"/>
          <w:szCs w:val="24"/>
        </w:rPr>
        <w:t>TÀI LIỆU THAM KHẢO</w:t>
      </w:r>
    </w:p>
    <w:p w14:paraId="54A07653" w14:textId="77777777" w:rsidR="007B655E" w:rsidRPr="005E324E" w:rsidRDefault="007B655E" w:rsidP="007D3C55">
      <w:pPr>
        <w:jc w:val="center"/>
        <w:rPr>
          <w:sz w:val="24"/>
          <w:szCs w:val="24"/>
        </w:rPr>
      </w:pPr>
    </w:p>
    <w:p w14:paraId="1A6DC6F6" w14:textId="0797C90B" w:rsidR="00385A2A" w:rsidRPr="005E324E" w:rsidRDefault="00385A2A" w:rsidP="009841BC">
      <w:pPr>
        <w:pStyle w:val="ListParagraph"/>
        <w:numPr>
          <w:ilvl w:val="0"/>
          <w:numId w:val="3"/>
        </w:numPr>
        <w:spacing w:after="200" w:line="276" w:lineRule="auto"/>
        <w:jc w:val="both"/>
        <w:rPr>
          <w:rFonts w:ascii="Times New Roman" w:hAnsi="Times New Roman" w:cs="Times New Roman"/>
          <w:sz w:val="24"/>
          <w:szCs w:val="24"/>
        </w:rPr>
      </w:pPr>
      <w:bookmarkStart w:id="1" w:name="_Ref173078628"/>
      <w:bookmarkStart w:id="2" w:name="_Ref172556195"/>
      <w:r w:rsidRPr="005E324E">
        <w:rPr>
          <w:rFonts w:ascii="Times New Roman" w:hAnsi="Times New Roman" w:cs="Times New Roman"/>
          <w:sz w:val="24"/>
          <w:szCs w:val="24"/>
        </w:rPr>
        <w:t>Trần Anh Cường (2017). Nghiên cứu đặc điểm di căn hạch và kết quả điều trị phẫu thuật ung thư trực tràng tại bệnh viện K, Luận án tiến sĩ Y học, Trường đại học Y Hà Nội.</w:t>
      </w:r>
      <w:bookmarkEnd w:id="1"/>
    </w:p>
    <w:p w14:paraId="704CCA03" w14:textId="758A709F" w:rsidR="007259E9" w:rsidRDefault="007259E9" w:rsidP="007259E9">
      <w:pPr>
        <w:pStyle w:val="Bibliography"/>
        <w:numPr>
          <w:ilvl w:val="0"/>
          <w:numId w:val="3"/>
        </w:numPr>
        <w:spacing w:after="0"/>
        <w:rPr>
          <w:rFonts w:ascii="Times New Roman" w:hAnsi="Times New Roman" w:cs="Times New Roman"/>
          <w:sz w:val="24"/>
          <w:szCs w:val="24"/>
        </w:rPr>
      </w:pPr>
      <w:bookmarkStart w:id="3" w:name="_Ref173080870"/>
      <w:bookmarkStart w:id="4" w:name="_Ref173181526"/>
      <w:r w:rsidRPr="005E324E">
        <w:rPr>
          <w:rFonts w:ascii="Times New Roman" w:hAnsi="Times New Roman" w:cs="Times New Roman"/>
          <w:sz w:val="24"/>
          <w:szCs w:val="24"/>
        </w:rPr>
        <w:t xml:space="preserve">Trịnh Đức Hoàng, Kim Văn Vụ. Đánh giá kết quả sớm phẫu thuật điều trị ung thư trực tràng đoạn giữa kết hợp hóa xạ trị tiền phẫu tại khoa ngoại tổng hợp quán sứ bệnh viện K giai đoạn 2019 – 2021. </w:t>
      </w:r>
      <w:r w:rsidRPr="005E324E">
        <w:rPr>
          <w:rFonts w:ascii="Times New Roman" w:hAnsi="Times New Roman" w:cs="Times New Roman"/>
          <w:i/>
          <w:iCs/>
          <w:sz w:val="24"/>
          <w:szCs w:val="24"/>
        </w:rPr>
        <w:t>VMJ</w:t>
      </w:r>
      <w:r w:rsidRPr="005E324E">
        <w:rPr>
          <w:rFonts w:ascii="Times New Roman" w:hAnsi="Times New Roman" w:cs="Times New Roman"/>
          <w:sz w:val="24"/>
          <w:szCs w:val="24"/>
        </w:rPr>
        <w:t>. 2022;520(2). doi:10.51298/vmj.v520i2.4129</w:t>
      </w:r>
      <w:bookmarkEnd w:id="3"/>
      <w:r w:rsidR="001B3419">
        <w:rPr>
          <w:rFonts w:ascii="Times New Roman" w:hAnsi="Times New Roman" w:cs="Times New Roman"/>
          <w:sz w:val="24"/>
          <w:szCs w:val="24"/>
        </w:rPr>
        <w:t>.</w:t>
      </w:r>
      <w:bookmarkEnd w:id="4"/>
    </w:p>
    <w:p w14:paraId="79107CE5" w14:textId="6E1A664F" w:rsidR="001B3419" w:rsidRPr="001B3419" w:rsidRDefault="001B3419" w:rsidP="001B3419">
      <w:pPr>
        <w:pStyle w:val="ListParagraph"/>
        <w:numPr>
          <w:ilvl w:val="0"/>
          <w:numId w:val="3"/>
        </w:numPr>
        <w:spacing w:after="200" w:line="276" w:lineRule="auto"/>
        <w:jc w:val="both"/>
        <w:rPr>
          <w:rFonts w:ascii="Times New Roman" w:hAnsi="Times New Roman" w:cs="Times New Roman"/>
          <w:sz w:val="24"/>
          <w:szCs w:val="24"/>
        </w:rPr>
      </w:pPr>
      <w:bookmarkStart w:id="5" w:name="_Ref173076878"/>
      <w:r w:rsidRPr="005E324E">
        <w:rPr>
          <w:rFonts w:ascii="Times New Roman" w:hAnsi="Times New Roman" w:cs="Times New Roman"/>
          <w:sz w:val="24"/>
          <w:szCs w:val="24"/>
        </w:rPr>
        <w:t>Nguyễn Quốc Tuấn (2020): Đánh giá kết quả phẫu thuật cắt đoạn và nối máy trong điều trị ung thư trực tràng giữa và thấp. Luận văn tiến sĩ y học năm 2020, trường Đại học Y Hà Nội, tr 69.</w:t>
      </w:r>
      <w:bookmarkEnd w:id="5"/>
      <w:r w:rsidRPr="005E324E">
        <w:rPr>
          <w:rFonts w:ascii="Times New Roman" w:hAnsi="Times New Roman" w:cs="Times New Roman"/>
          <w:sz w:val="24"/>
          <w:szCs w:val="24"/>
        </w:rPr>
        <w:t xml:space="preserve"> </w:t>
      </w:r>
    </w:p>
    <w:p w14:paraId="2AE8437E" w14:textId="54AF9115" w:rsidR="007B655E" w:rsidRPr="001B3419" w:rsidRDefault="007B655E" w:rsidP="007B655E">
      <w:pPr>
        <w:pStyle w:val="ListParagraph"/>
        <w:numPr>
          <w:ilvl w:val="0"/>
          <w:numId w:val="3"/>
        </w:numPr>
        <w:spacing w:after="200" w:line="276" w:lineRule="auto"/>
        <w:rPr>
          <w:rFonts w:ascii="Times New Roman" w:hAnsi="Times New Roman" w:cs="Times New Roman"/>
          <w:sz w:val="24"/>
          <w:szCs w:val="24"/>
        </w:rPr>
      </w:pPr>
      <w:bookmarkStart w:id="6" w:name="_Ref173079655"/>
      <w:r w:rsidRPr="005E324E">
        <w:rPr>
          <w:rFonts w:ascii="Times New Roman" w:hAnsi="Times New Roman" w:cs="Times New Roman"/>
          <w:color w:val="303030"/>
          <w:sz w:val="24"/>
          <w:szCs w:val="24"/>
          <w:shd w:val="clear" w:color="auto" w:fill="FFFFFF"/>
        </w:rPr>
        <w:t xml:space="preserve">Bray F, Ferlay J, Soerjomataram I, Siegel RL, Torre LA, Jemal A. </w:t>
      </w:r>
      <w:r w:rsidRPr="005E324E">
        <w:rPr>
          <w:rFonts w:ascii="Times New Roman" w:hAnsi="Times New Roman" w:cs="Times New Roman"/>
          <w:bCs/>
          <w:color w:val="1C1D1E"/>
          <w:sz w:val="24"/>
          <w:szCs w:val="24"/>
          <w:shd w:val="clear" w:color="auto" w:fill="FFFFFF"/>
        </w:rPr>
        <w:t>Global cancer statistics 2022: GLOBOCAN estimates of incidence and mortality worldwide for 36 cancers in 185 countries</w:t>
      </w:r>
      <w:r w:rsidRPr="005E324E">
        <w:rPr>
          <w:rFonts w:ascii="Times New Roman" w:hAnsi="Times New Roman" w:cs="Times New Roman"/>
          <w:color w:val="303030"/>
          <w:sz w:val="24"/>
          <w:szCs w:val="24"/>
          <w:shd w:val="clear" w:color="auto" w:fill="FFFFFF"/>
        </w:rPr>
        <w:t>. </w:t>
      </w:r>
      <w:r w:rsidRPr="005E324E">
        <w:rPr>
          <w:rStyle w:val="ref-journal"/>
          <w:rFonts w:ascii="Times New Roman" w:hAnsi="Times New Roman" w:cs="Times New Roman"/>
          <w:i/>
          <w:iCs/>
          <w:color w:val="303030"/>
          <w:sz w:val="24"/>
          <w:szCs w:val="24"/>
          <w:shd w:val="clear" w:color="auto" w:fill="FFFFFF"/>
        </w:rPr>
        <w:t>CA Cancer J Clin. </w:t>
      </w:r>
      <w:r w:rsidRPr="005E324E">
        <w:rPr>
          <w:rFonts w:ascii="Times New Roman" w:hAnsi="Times New Roman" w:cs="Times New Roman"/>
          <w:color w:val="303030"/>
          <w:sz w:val="24"/>
          <w:szCs w:val="24"/>
          <w:shd w:val="clear" w:color="auto" w:fill="FFFFFF"/>
        </w:rPr>
        <w:t>2022;</w:t>
      </w:r>
      <w:r w:rsidRPr="005E324E">
        <w:rPr>
          <w:rStyle w:val="ref-vol"/>
          <w:rFonts w:ascii="Times New Roman" w:hAnsi="Times New Roman" w:cs="Times New Roman"/>
          <w:color w:val="303030"/>
          <w:sz w:val="24"/>
          <w:szCs w:val="24"/>
          <w:shd w:val="clear" w:color="auto" w:fill="FFFFFF"/>
        </w:rPr>
        <w:t>68</w:t>
      </w:r>
      <w:r w:rsidRPr="005E324E">
        <w:rPr>
          <w:rFonts w:ascii="Times New Roman" w:hAnsi="Times New Roman" w:cs="Times New Roman"/>
          <w:color w:val="303030"/>
          <w:sz w:val="24"/>
          <w:szCs w:val="24"/>
          <w:shd w:val="clear" w:color="auto" w:fill="FFFFFF"/>
        </w:rPr>
        <w:t>:394–424.</w:t>
      </w:r>
      <w:bookmarkEnd w:id="2"/>
      <w:bookmarkEnd w:id="6"/>
    </w:p>
    <w:p w14:paraId="5BFEAED4" w14:textId="3ED1794A" w:rsidR="001B3419" w:rsidRPr="001B3419" w:rsidRDefault="001B3419" w:rsidP="001B3419">
      <w:pPr>
        <w:pStyle w:val="ListParagraph"/>
        <w:numPr>
          <w:ilvl w:val="0"/>
          <w:numId w:val="3"/>
        </w:numPr>
        <w:spacing w:after="200" w:line="276" w:lineRule="auto"/>
        <w:jc w:val="both"/>
        <w:rPr>
          <w:rFonts w:ascii="Times New Roman" w:hAnsi="Times New Roman" w:cs="Times New Roman"/>
          <w:sz w:val="24"/>
          <w:szCs w:val="24"/>
        </w:rPr>
      </w:pPr>
      <w:bookmarkStart w:id="7" w:name="_Ref172575519"/>
      <w:bookmarkStart w:id="8" w:name="_Ref173181325"/>
      <w:r w:rsidRPr="005E324E">
        <w:rPr>
          <w:rFonts w:ascii="Times New Roman" w:hAnsi="Times New Roman" w:cs="Times New Roman"/>
          <w:color w:val="222222"/>
          <w:sz w:val="24"/>
          <w:szCs w:val="24"/>
          <w:shd w:val="clear" w:color="auto" w:fill="FFFFFF"/>
        </w:rPr>
        <w:t>Conroy T, Bosset JF, Etienne PL et al (2021) Neoadjuvant chemotherapy with FOLFIRINOX and preoperative chemoradiotherapy for patients with locally advanced rectal cancer (UNICANCER-PRODIGE 23): a multicentre, randomised, open-label, phase 3 trial. Lancet Oncol 22:702–715</w:t>
      </w:r>
      <w:bookmarkEnd w:id="7"/>
      <w:r w:rsidRPr="005E324E">
        <w:rPr>
          <w:rFonts w:ascii="Times New Roman" w:hAnsi="Times New Roman" w:cs="Times New Roman"/>
          <w:color w:val="222222"/>
          <w:sz w:val="24"/>
          <w:szCs w:val="24"/>
          <w:shd w:val="clear" w:color="auto" w:fill="FFFFFF"/>
        </w:rPr>
        <w:t>.</w:t>
      </w:r>
      <w:bookmarkEnd w:id="8"/>
    </w:p>
    <w:p w14:paraId="4F16472D" w14:textId="77777777" w:rsidR="007B655E" w:rsidRPr="005E324E" w:rsidRDefault="007B655E" w:rsidP="007B655E">
      <w:pPr>
        <w:pStyle w:val="ListParagraph"/>
        <w:numPr>
          <w:ilvl w:val="0"/>
          <w:numId w:val="3"/>
        </w:numPr>
        <w:spacing w:after="200" w:line="276" w:lineRule="auto"/>
        <w:rPr>
          <w:rFonts w:ascii="Times New Roman" w:hAnsi="Times New Roman" w:cs="Times New Roman"/>
          <w:sz w:val="24"/>
          <w:szCs w:val="24"/>
        </w:rPr>
      </w:pPr>
      <w:bookmarkStart w:id="9" w:name="_Ref172558347"/>
      <w:r w:rsidRPr="005E324E">
        <w:rPr>
          <w:rFonts w:ascii="Times New Roman" w:hAnsi="Times New Roman" w:cs="Times New Roman"/>
          <w:color w:val="333333"/>
          <w:sz w:val="24"/>
          <w:szCs w:val="24"/>
          <w:shd w:val="clear" w:color="auto" w:fill="FFFFFF"/>
        </w:rPr>
        <w:t>Fleshman J, Branda ME, Sargent DJ, et al. Disease-free survival and local recurrence for laparoscopic resection compared with open resection of stage II to III rectal cancer: follow-up results of the ACOSOG Z6051 randomized controlled trial. </w:t>
      </w:r>
      <w:r w:rsidRPr="005E324E">
        <w:rPr>
          <w:rStyle w:val="Emphasis"/>
          <w:rFonts w:ascii="Times New Roman" w:hAnsi="Times New Roman" w:cs="Times New Roman"/>
          <w:color w:val="333333"/>
          <w:sz w:val="24"/>
          <w:szCs w:val="24"/>
          <w:shd w:val="clear" w:color="auto" w:fill="FFFFFF"/>
        </w:rPr>
        <w:t>Ann Surg</w:t>
      </w:r>
      <w:r w:rsidRPr="005E324E">
        <w:rPr>
          <w:rFonts w:ascii="Times New Roman" w:hAnsi="Times New Roman" w:cs="Times New Roman"/>
          <w:color w:val="333333"/>
          <w:sz w:val="24"/>
          <w:szCs w:val="24"/>
          <w:shd w:val="clear" w:color="auto" w:fill="FFFFFF"/>
        </w:rPr>
        <w:t>. 2019;269:589-595.</w:t>
      </w:r>
      <w:bookmarkEnd w:id="9"/>
    </w:p>
    <w:p w14:paraId="4C9F21AC" w14:textId="34F8DD4A" w:rsidR="000010EC" w:rsidRPr="005E324E" w:rsidRDefault="000010EC" w:rsidP="000010EC">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4"/>
          <w:szCs w:val="24"/>
          <w14:ligatures w14:val="none"/>
        </w:rPr>
      </w:pPr>
      <w:bookmarkStart w:id="10" w:name="_Ref172574464"/>
      <w:r w:rsidRPr="005E324E">
        <w:rPr>
          <w:rFonts w:ascii="Times New Roman" w:eastAsia="Times New Roman" w:hAnsi="Times New Roman" w:cs="Times New Roman"/>
          <w:color w:val="1F1F1F"/>
          <w:kern w:val="0"/>
          <w:sz w:val="24"/>
          <w:szCs w:val="24"/>
          <w14:ligatures w14:val="none"/>
        </w:rPr>
        <w:t xml:space="preserve">G.G.R.J. Johnson, J. Park, R.M. Helewa, B.A. Goldenberg, M. Nashed, E. Hyun. Total neoadjuvant therapy for rectal cancer: a guide for surgeons. </w:t>
      </w:r>
      <w:r w:rsidRPr="005E324E">
        <w:rPr>
          <w:rFonts w:ascii="Times New Roman" w:eastAsia="Times New Roman" w:hAnsi="Times New Roman" w:cs="Times New Roman"/>
          <w:color w:val="707070"/>
          <w:kern w:val="0"/>
          <w:sz w:val="24"/>
          <w:szCs w:val="24"/>
          <w14:ligatures w14:val="none"/>
        </w:rPr>
        <w:t>Can. J. Surg., vol. 66 (2) (2023), Article E196, </w:t>
      </w:r>
      <w:hyperlink r:id="rId12" w:tgtFrame="_blank" w:history="1">
        <w:r w:rsidRPr="005E324E">
          <w:rPr>
            <w:rFonts w:ascii="Times New Roman" w:eastAsia="Times New Roman" w:hAnsi="Times New Roman" w:cs="Times New Roman"/>
            <w:color w:val="0000FF"/>
            <w:kern w:val="0"/>
            <w:sz w:val="24"/>
            <w:szCs w:val="24"/>
            <w14:ligatures w14:val="none"/>
          </w:rPr>
          <w:t>10.1503/CJS.005822</w:t>
        </w:r>
      </w:hyperlink>
      <w:bookmarkEnd w:id="10"/>
    </w:p>
    <w:p w14:paraId="3A7B62C4" w14:textId="44B956BE" w:rsidR="00404BB9" w:rsidRDefault="00404BB9" w:rsidP="00B4365A">
      <w:pPr>
        <w:pStyle w:val="ListParagraph"/>
        <w:numPr>
          <w:ilvl w:val="0"/>
          <w:numId w:val="3"/>
        </w:numPr>
        <w:spacing w:after="200" w:line="276" w:lineRule="auto"/>
        <w:jc w:val="both"/>
        <w:rPr>
          <w:rFonts w:ascii="Times New Roman" w:hAnsi="Times New Roman" w:cs="Times New Roman"/>
          <w:sz w:val="24"/>
          <w:szCs w:val="24"/>
        </w:rPr>
      </w:pPr>
      <w:bookmarkStart w:id="11" w:name="_Ref172833926"/>
      <w:r w:rsidRPr="005E324E">
        <w:rPr>
          <w:rFonts w:ascii="Times New Roman" w:hAnsi="Times New Roman" w:cs="Times New Roman"/>
          <w:sz w:val="24"/>
          <w:szCs w:val="24"/>
        </w:rPr>
        <w:t>R. Glynne-Jones , L. Wyrwicz , E. Tiret G et al (2023). Rectal cancer: ESMO Clinical Practice Guidelines for diagnosis, treatment and follow-up. Esmo clinical practice guidelines, page 1.</w:t>
      </w:r>
      <w:bookmarkEnd w:id="11"/>
      <w:r w:rsidRPr="005E324E">
        <w:rPr>
          <w:rFonts w:ascii="Times New Roman" w:hAnsi="Times New Roman" w:cs="Times New Roman"/>
          <w:sz w:val="24"/>
          <w:szCs w:val="24"/>
        </w:rPr>
        <w:t xml:space="preserve"> </w:t>
      </w:r>
    </w:p>
    <w:p w14:paraId="56000BC1" w14:textId="16A6AF33" w:rsidR="001B3419" w:rsidRPr="001B3419" w:rsidRDefault="001B3419" w:rsidP="001B3419">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4"/>
          <w:szCs w:val="24"/>
          <w14:ligatures w14:val="none"/>
        </w:rPr>
      </w:pPr>
      <w:bookmarkStart w:id="12" w:name="_Ref173177281"/>
      <w:r w:rsidRPr="005E324E">
        <w:rPr>
          <w:rFonts w:ascii="Times New Roman" w:eastAsia="Times New Roman" w:hAnsi="Times New Roman" w:cs="Times New Roman"/>
          <w:color w:val="1F1F1F"/>
          <w:kern w:val="0"/>
          <w:sz w:val="24"/>
          <w:szCs w:val="24"/>
          <w14:ligatures w14:val="none"/>
        </w:rPr>
        <w:lastRenderedPageBreak/>
        <w:t>Park In Ja, et al (2012)," Neoadjuvant Treatment Response As an Early Response Indicator for Patients With Rectal Cancer", Journal Of Clinical Oncology; 30(15): 1770-1776</w:t>
      </w:r>
      <w:bookmarkEnd w:id="12"/>
    </w:p>
    <w:p w14:paraId="0FCA138E" w14:textId="5305876C" w:rsidR="00424498" w:rsidRPr="005E324E" w:rsidRDefault="00424498" w:rsidP="00B4365A">
      <w:pPr>
        <w:pStyle w:val="ListParagraph"/>
        <w:numPr>
          <w:ilvl w:val="0"/>
          <w:numId w:val="3"/>
        </w:numPr>
        <w:spacing w:after="200" w:line="276" w:lineRule="auto"/>
        <w:jc w:val="both"/>
        <w:rPr>
          <w:rFonts w:ascii="Times New Roman" w:hAnsi="Times New Roman" w:cs="Times New Roman"/>
          <w:sz w:val="24"/>
          <w:szCs w:val="24"/>
        </w:rPr>
      </w:pPr>
      <w:bookmarkStart w:id="13" w:name="_Ref173082435"/>
      <w:r w:rsidRPr="005E324E">
        <w:rPr>
          <w:rFonts w:ascii="Times New Roman" w:hAnsi="Times New Roman" w:cs="Times New Roman"/>
          <w:sz w:val="24"/>
          <w:szCs w:val="24"/>
        </w:rPr>
        <w:t>Yang, C.S., G.S. Choi, J.S. Park, et al., Rectal tube drainage reduces major anastomotic leakage after minimally invasive rectal cancer surgery. Colorectal Dis, 2016. 18(12): p. O445-O452.</w:t>
      </w:r>
      <w:bookmarkEnd w:id="13"/>
    </w:p>
    <w:p w14:paraId="3571DCDB" w14:textId="77777777" w:rsidR="007B655E" w:rsidRPr="005E324E" w:rsidRDefault="007B655E" w:rsidP="007B655E">
      <w:pPr>
        <w:ind w:left="360"/>
        <w:rPr>
          <w:sz w:val="24"/>
          <w:szCs w:val="24"/>
        </w:rPr>
      </w:pPr>
    </w:p>
    <w:p w14:paraId="0F677670" w14:textId="77777777" w:rsidR="007B655E" w:rsidRPr="005E324E" w:rsidRDefault="007B655E" w:rsidP="00656811">
      <w:pPr>
        <w:rPr>
          <w:sz w:val="24"/>
          <w:szCs w:val="24"/>
        </w:rPr>
      </w:pPr>
    </w:p>
    <w:sectPr w:rsidR="007B655E" w:rsidRPr="005E324E" w:rsidSect="007B655E">
      <w:pgSz w:w="11909" w:h="16834" w:code="9"/>
      <w:pgMar w:top="2160" w:right="1440" w:bottom="21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314"/>
    <w:multiLevelType w:val="hybridMultilevel"/>
    <w:tmpl w:val="EA90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3712F"/>
    <w:multiLevelType w:val="hybridMultilevel"/>
    <w:tmpl w:val="AE601B04"/>
    <w:lvl w:ilvl="0" w:tplc="D926046E">
      <w:start w:val="1"/>
      <w:numFmt w:val="bullet"/>
      <w:lvlText w:val=""/>
      <w:lvlJc w:val="left"/>
      <w:pPr>
        <w:tabs>
          <w:tab w:val="num" w:pos="720"/>
        </w:tabs>
        <w:ind w:left="720" w:hanging="360"/>
      </w:pPr>
      <w:rPr>
        <w:rFonts w:ascii="Wingdings" w:hAnsi="Wingdings" w:hint="default"/>
      </w:rPr>
    </w:lvl>
    <w:lvl w:ilvl="1" w:tplc="45D20552" w:tentative="1">
      <w:start w:val="1"/>
      <w:numFmt w:val="bullet"/>
      <w:lvlText w:val=""/>
      <w:lvlJc w:val="left"/>
      <w:pPr>
        <w:tabs>
          <w:tab w:val="num" w:pos="1440"/>
        </w:tabs>
        <w:ind w:left="1440" w:hanging="360"/>
      </w:pPr>
      <w:rPr>
        <w:rFonts w:ascii="Wingdings" w:hAnsi="Wingdings" w:hint="default"/>
      </w:rPr>
    </w:lvl>
    <w:lvl w:ilvl="2" w:tplc="93886D52" w:tentative="1">
      <w:start w:val="1"/>
      <w:numFmt w:val="bullet"/>
      <w:lvlText w:val=""/>
      <w:lvlJc w:val="left"/>
      <w:pPr>
        <w:tabs>
          <w:tab w:val="num" w:pos="2160"/>
        </w:tabs>
        <w:ind w:left="2160" w:hanging="360"/>
      </w:pPr>
      <w:rPr>
        <w:rFonts w:ascii="Wingdings" w:hAnsi="Wingdings" w:hint="default"/>
      </w:rPr>
    </w:lvl>
    <w:lvl w:ilvl="3" w:tplc="52D048FA" w:tentative="1">
      <w:start w:val="1"/>
      <w:numFmt w:val="bullet"/>
      <w:lvlText w:val=""/>
      <w:lvlJc w:val="left"/>
      <w:pPr>
        <w:tabs>
          <w:tab w:val="num" w:pos="2880"/>
        </w:tabs>
        <w:ind w:left="2880" w:hanging="360"/>
      </w:pPr>
      <w:rPr>
        <w:rFonts w:ascii="Wingdings" w:hAnsi="Wingdings" w:hint="default"/>
      </w:rPr>
    </w:lvl>
    <w:lvl w:ilvl="4" w:tplc="2EFE4B2E" w:tentative="1">
      <w:start w:val="1"/>
      <w:numFmt w:val="bullet"/>
      <w:lvlText w:val=""/>
      <w:lvlJc w:val="left"/>
      <w:pPr>
        <w:tabs>
          <w:tab w:val="num" w:pos="3600"/>
        </w:tabs>
        <w:ind w:left="3600" w:hanging="360"/>
      </w:pPr>
      <w:rPr>
        <w:rFonts w:ascii="Wingdings" w:hAnsi="Wingdings" w:hint="default"/>
      </w:rPr>
    </w:lvl>
    <w:lvl w:ilvl="5" w:tplc="73E6C426" w:tentative="1">
      <w:start w:val="1"/>
      <w:numFmt w:val="bullet"/>
      <w:lvlText w:val=""/>
      <w:lvlJc w:val="left"/>
      <w:pPr>
        <w:tabs>
          <w:tab w:val="num" w:pos="4320"/>
        </w:tabs>
        <w:ind w:left="4320" w:hanging="360"/>
      </w:pPr>
      <w:rPr>
        <w:rFonts w:ascii="Wingdings" w:hAnsi="Wingdings" w:hint="default"/>
      </w:rPr>
    </w:lvl>
    <w:lvl w:ilvl="6" w:tplc="66CC13A4" w:tentative="1">
      <w:start w:val="1"/>
      <w:numFmt w:val="bullet"/>
      <w:lvlText w:val=""/>
      <w:lvlJc w:val="left"/>
      <w:pPr>
        <w:tabs>
          <w:tab w:val="num" w:pos="5040"/>
        </w:tabs>
        <w:ind w:left="5040" w:hanging="360"/>
      </w:pPr>
      <w:rPr>
        <w:rFonts w:ascii="Wingdings" w:hAnsi="Wingdings" w:hint="default"/>
      </w:rPr>
    </w:lvl>
    <w:lvl w:ilvl="7" w:tplc="F11A0B50" w:tentative="1">
      <w:start w:val="1"/>
      <w:numFmt w:val="bullet"/>
      <w:lvlText w:val=""/>
      <w:lvlJc w:val="left"/>
      <w:pPr>
        <w:tabs>
          <w:tab w:val="num" w:pos="5760"/>
        </w:tabs>
        <w:ind w:left="5760" w:hanging="360"/>
      </w:pPr>
      <w:rPr>
        <w:rFonts w:ascii="Wingdings" w:hAnsi="Wingdings" w:hint="default"/>
      </w:rPr>
    </w:lvl>
    <w:lvl w:ilvl="8" w:tplc="5EF09C00" w:tentative="1">
      <w:start w:val="1"/>
      <w:numFmt w:val="bullet"/>
      <w:lvlText w:val=""/>
      <w:lvlJc w:val="left"/>
      <w:pPr>
        <w:tabs>
          <w:tab w:val="num" w:pos="6480"/>
        </w:tabs>
        <w:ind w:left="6480" w:hanging="360"/>
      </w:pPr>
      <w:rPr>
        <w:rFonts w:ascii="Wingdings" w:hAnsi="Wingdings" w:hint="default"/>
      </w:rPr>
    </w:lvl>
  </w:abstractNum>
  <w:abstractNum w:abstractNumId="2">
    <w:nsid w:val="2781416A"/>
    <w:multiLevelType w:val="hybridMultilevel"/>
    <w:tmpl w:val="602C0CCA"/>
    <w:lvl w:ilvl="0" w:tplc="E2C67648">
      <w:start w:val="1"/>
      <w:numFmt w:val="bullet"/>
      <w:lvlText w:val=""/>
      <w:lvlJc w:val="left"/>
      <w:pPr>
        <w:tabs>
          <w:tab w:val="num" w:pos="720"/>
        </w:tabs>
        <w:ind w:left="720" w:hanging="360"/>
      </w:pPr>
      <w:rPr>
        <w:rFonts w:ascii="Wingdings" w:hAnsi="Wingdings" w:hint="default"/>
      </w:rPr>
    </w:lvl>
    <w:lvl w:ilvl="1" w:tplc="385C8E1A" w:tentative="1">
      <w:start w:val="1"/>
      <w:numFmt w:val="bullet"/>
      <w:lvlText w:val=""/>
      <w:lvlJc w:val="left"/>
      <w:pPr>
        <w:tabs>
          <w:tab w:val="num" w:pos="1440"/>
        </w:tabs>
        <w:ind w:left="1440" w:hanging="360"/>
      </w:pPr>
      <w:rPr>
        <w:rFonts w:ascii="Wingdings" w:hAnsi="Wingdings" w:hint="default"/>
      </w:rPr>
    </w:lvl>
    <w:lvl w:ilvl="2" w:tplc="232A7BC4" w:tentative="1">
      <w:start w:val="1"/>
      <w:numFmt w:val="bullet"/>
      <w:lvlText w:val=""/>
      <w:lvlJc w:val="left"/>
      <w:pPr>
        <w:tabs>
          <w:tab w:val="num" w:pos="2160"/>
        </w:tabs>
        <w:ind w:left="2160" w:hanging="360"/>
      </w:pPr>
      <w:rPr>
        <w:rFonts w:ascii="Wingdings" w:hAnsi="Wingdings" w:hint="default"/>
      </w:rPr>
    </w:lvl>
    <w:lvl w:ilvl="3" w:tplc="79BEE904" w:tentative="1">
      <w:start w:val="1"/>
      <w:numFmt w:val="bullet"/>
      <w:lvlText w:val=""/>
      <w:lvlJc w:val="left"/>
      <w:pPr>
        <w:tabs>
          <w:tab w:val="num" w:pos="2880"/>
        </w:tabs>
        <w:ind w:left="2880" w:hanging="360"/>
      </w:pPr>
      <w:rPr>
        <w:rFonts w:ascii="Wingdings" w:hAnsi="Wingdings" w:hint="default"/>
      </w:rPr>
    </w:lvl>
    <w:lvl w:ilvl="4" w:tplc="FB3026F4" w:tentative="1">
      <w:start w:val="1"/>
      <w:numFmt w:val="bullet"/>
      <w:lvlText w:val=""/>
      <w:lvlJc w:val="left"/>
      <w:pPr>
        <w:tabs>
          <w:tab w:val="num" w:pos="3600"/>
        </w:tabs>
        <w:ind w:left="3600" w:hanging="360"/>
      </w:pPr>
      <w:rPr>
        <w:rFonts w:ascii="Wingdings" w:hAnsi="Wingdings" w:hint="default"/>
      </w:rPr>
    </w:lvl>
    <w:lvl w:ilvl="5" w:tplc="BDF28F64" w:tentative="1">
      <w:start w:val="1"/>
      <w:numFmt w:val="bullet"/>
      <w:lvlText w:val=""/>
      <w:lvlJc w:val="left"/>
      <w:pPr>
        <w:tabs>
          <w:tab w:val="num" w:pos="4320"/>
        </w:tabs>
        <w:ind w:left="4320" w:hanging="360"/>
      </w:pPr>
      <w:rPr>
        <w:rFonts w:ascii="Wingdings" w:hAnsi="Wingdings" w:hint="default"/>
      </w:rPr>
    </w:lvl>
    <w:lvl w:ilvl="6" w:tplc="9A761808" w:tentative="1">
      <w:start w:val="1"/>
      <w:numFmt w:val="bullet"/>
      <w:lvlText w:val=""/>
      <w:lvlJc w:val="left"/>
      <w:pPr>
        <w:tabs>
          <w:tab w:val="num" w:pos="5040"/>
        </w:tabs>
        <w:ind w:left="5040" w:hanging="360"/>
      </w:pPr>
      <w:rPr>
        <w:rFonts w:ascii="Wingdings" w:hAnsi="Wingdings" w:hint="default"/>
      </w:rPr>
    </w:lvl>
    <w:lvl w:ilvl="7" w:tplc="59BAADA2" w:tentative="1">
      <w:start w:val="1"/>
      <w:numFmt w:val="bullet"/>
      <w:lvlText w:val=""/>
      <w:lvlJc w:val="left"/>
      <w:pPr>
        <w:tabs>
          <w:tab w:val="num" w:pos="5760"/>
        </w:tabs>
        <w:ind w:left="5760" w:hanging="360"/>
      </w:pPr>
      <w:rPr>
        <w:rFonts w:ascii="Wingdings" w:hAnsi="Wingdings" w:hint="default"/>
      </w:rPr>
    </w:lvl>
    <w:lvl w:ilvl="8" w:tplc="ACACEE0A" w:tentative="1">
      <w:start w:val="1"/>
      <w:numFmt w:val="bullet"/>
      <w:lvlText w:val=""/>
      <w:lvlJc w:val="left"/>
      <w:pPr>
        <w:tabs>
          <w:tab w:val="num" w:pos="6480"/>
        </w:tabs>
        <w:ind w:left="6480" w:hanging="360"/>
      </w:pPr>
      <w:rPr>
        <w:rFonts w:ascii="Wingdings" w:hAnsi="Wingdings" w:hint="default"/>
      </w:rPr>
    </w:lvl>
  </w:abstractNum>
  <w:abstractNum w:abstractNumId="3">
    <w:nsid w:val="384F6356"/>
    <w:multiLevelType w:val="hybridMultilevel"/>
    <w:tmpl w:val="63A8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25753E7"/>
    <w:multiLevelType w:val="hybridMultilevel"/>
    <w:tmpl w:val="2EC4779C"/>
    <w:lvl w:ilvl="0" w:tplc="0CF8DBC8">
      <w:start w:val="1"/>
      <w:numFmt w:val="bullet"/>
      <w:lvlText w:val=""/>
      <w:lvlJc w:val="left"/>
      <w:pPr>
        <w:tabs>
          <w:tab w:val="num" w:pos="720"/>
        </w:tabs>
        <w:ind w:left="720" w:hanging="360"/>
      </w:pPr>
      <w:rPr>
        <w:rFonts w:ascii="Wingdings" w:hAnsi="Wingdings" w:hint="default"/>
      </w:rPr>
    </w:lvl>
    <w:lvl w:ilvl="1" w:tplc="03A087D2" w:tentative="1">
      <w:start w:val="1"/>
      <w:numFmt w:val="bullet"/>
      <w:lvlText w:val=""/>
      <w:lvlJc w:val="left"/>
      <w:pPr>
        <w:tabs>
          <w:tab w:val="num" w:pos="1440"/>
        </w:tabs>
        <w:ind w:left="1440" w:hanging="360"/>
      </w:pPr>
      <w:rPr>
        <w:rFonts w:ascii="Wingdings" w:hAnsi="Wingdings" w:hint="default"/>
      </w:rPr>
    </w:lvl>
    <w:lvl w:ilvl="2" w:tplc="162858BE" w:tentative="1">
      <w:start w:val="1"/>
      <w:numFmt w:val="bullet"/>
      <w:lvlText w:val=""/>
      <w:lvlJc w:val="left"/>
      <w:pPr>
        <w:tabs>
          <w:tab w:val="num" w:pos="2160"/>
        </w:tabs>
        <w:ind w:left="2160" w:hanging="360"/>
      </w:pPr>
      <w:rPr>
        <w:rFonts w:ascii="Wingdings" w:hAnsi="Wingdings" w:hint="default"/>
      </w:rPr>
    </w:lvl>
    <w:lvl w:ilvl="3" w:tplc="CDA25344" w:tentative="1">
      <w:start w:val="1"/>
      <w:numFmt w:val="bullet"/>
      <w:lvlText w:val=""/>
      <w:lvlJc w:val="left"/>
      <w:pPr>
        <w:tabs>
          <w:tab w:val="num" w:pos="2880"/>
        </w:tabs>
        <w:ind w:left="2880" w:hanging="360"/>
      </w:pPr>
      <w:rPr>
        <w:rFonts w:ascii="Wingdings" w:hAnsi="Wingdings" w:hint="default"/>
      </w:rPr>
    </w:lvl>
    <w:lvl w:ilvl="4" w:tplc="E0DE2DB2" w:tentative="1">
      <w:start w:val="1"/>
      <w:numFmt w:val="bullet"/>
      <w:lvlText w:val=""/>
      <w:lvlJc w:val="left"/>
      <w:pPr>
        <w:tabs>
          <w:tab w:val="num" w:pos="3600"/>
        </w:tabs>
        <w:ind w:left="3600" w:hanging="360"/>
      </w:pPr>
      <w:rPr>
        <w:rFonts w:ascii="Wingdings" w:hAnsi="Wingdings" w:hint="default"/>
      </w:rPr>
    </w:lvl>
    <w:lvl w:ilvl="5" w:tplc="7298A974" w:tentative="1">
      <w:start w:val="1"/>
      <w:numFmt w:val="bullet"/>
      <w:lvlText w:val=""/>
      <w:lvlJc w:val="left"/>
      <w:pPr>
        <w:tabs>
          <w:tab w:val="num" w:pos="4320"/>
        </w:tabs>
        <w:ind w:left="4320" w:hanging="360"/>
      </w:pPr>
      <w:rPr>
        <w:rFonts w:ascii="Wingdings" w:hAnsi="Wingdings" w:hint="default"/>
      </w:rPr>
    </w:lvl>
    <w:lvl w:ilvl="6" w:tplc="7736F778" w:tentative="1">
      <w:start w:val="1"/>
      <w:numFmt w:val="bullet"/>
      <w:lvlText w:val=""/>
      <w:lvlJc w:val="left"/>
      <w:pPr>
        <w:tabs>
          <w:tab w:val="num" w:pos="5040"/>
        </w:tabs>
        <w:ind w:left="5040" w:hanging="360"/>
      </w:pPr>
      <w:rPr>
        <w:rFonts w:ascii="Wingdings" w:hAnsi="Wingdings" w:hint="default"/>
      </w:rPr>
    </w:lvl>
    <w:lvl w:ilvl="7" w:tplc="4394FA0E" w:tentative="1">
      <w:start w:val="1"/>
      <w:numFmt w:val="bullet"/>
      <w:lvlText w:val=""/>
      <w:lvlJc w:val="left"/>
      <w:pPr>
        <w:tabs>
          <w:tab w:val="num" w:pos="5760"/>
        </w:tabs>
        <w:ind w:left="5760" w:hanging="360"/>
      </w:pPr>
      <w:rPr>
        <w:rFonts w:ascii="Wingdings" w:hAnsi="Wingdings" w:hint="default"/>
      </w:rPr>
    </w:lvl>
    <w:lvl w:ilvl="8" w:tplc="8C6A35DC" w:tentative="1">
      <w:start w:val="1"/>
      <w:numFmt w:val="bullet"/>
      <w:lvlText w:val=""/>
      <w:lvlJc w:val="left"/>
      <w:pPr>
        <w:tabs>
          <w:tab w:val="num" w:pos="6480"/>
        </w:tabs>
        <w:ind w:left="6480" w:hanging="360"/>
      </w:pPr>
      <w:rPr>
        <w:rFonts w:ascii="Wingdings" w:hAnsi="Wingdings" w:hint="default"/>
      </w:rPr>
    </w:lvl>
  </w:abstractNum>
  <w:abstractNum w:abstractNumId="5">
    <w:nsid w:val="51764FA4"/>
    <w:multiLevelType w:val="multilevel"/>
    <w:tmpl w:val="51764F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B42750B"/>
    <w:multiLevelType w:val="hybridMultilevel"/>
    <w:tmpl w:val="3F1ED214"/>
    <w:lvl w:ilvl="0" w:tplc="A1B63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FB1C3C"/>
    <w:multiLevelType w:val="hybridMultilevel"/>
    <w:tmpl w:val="A2424AD4"/>
    <w:lvl w:ilvl="0" w:tplc="0D9C5EBA">
      <w:start w:val="1"/>
      <w:numFmt w:val="bullet"/>
      <w:lvlText w:val="-"/>
      <w:lvlJc w:val="left"/>
      <w:pPr>
        <w:tabs>
          <w:tab w:val="num" w:pos="720"/>
        </w:tabs>
        <w:ind w:left="720" w:hanging="360"/>
      </w:pPr>
      <w:rPr>
        <w:rFonts w:ascii="Times New Roman" w:hAnsi="Times New Roman" w:hint="default"/>
      </w:rPr>
    </w:lvl>
    <w:lvl w:ilvl="1" w:tplc="9D5E8DA4" w:tentative="1">
      <w:start w:val="1"/>
      <w:numFmt w:val="bullet"/>
      <w:lvlText w:val="-"/>
      <w:lvlJc w:val="left"/>
      <w:pPr>
        <w:tabs>
          <w:tab w:val="num" w:pos="1440"/>
        </w:tabs>
        <w:ind w:left="1440" w:hanging="360"/>
      </w:pPr>
      <w:rPr>
        <w:rFonts w:ascii="Times New Roman" w:hAnsi="Times New Roman" w:hint="default"/>
      </w:rPr>
    </w:lvl>
    <w:lvl w:ilvl="2" w:tplc="3DF8BC94" w:tentative="1">
      <w:start w:val="1"/>
      <w:numFmt w:val="bullet"/>
      <w:lvlText w:val="-"/>
      <w:lvlJc w:val="left"/>
      <w:pPr>
        <w:tabs>
          <w:tab w:val="num" w:pos="2160"/>
        </w:tabs>
        <w:ind w:left="2160" w:hanging="360"/>
      </w:pPr>
      <w:rPr>
        <w:rFonts w:ascii="Times New Roman" w:hAnsi="Times New Roman" w:hint="default"/>
      </w:rPr>
    </w:lvl>
    <w:lvl w:ilvl="3" w:tplc="2CCCDBB4" w:tentative="1">
      <w:start w:val="1"/>
      <w:numFmt w:val="bullet"/>
      <w:lvlText w:val="-"/>
      <w:lvlJc w:val="left"/>
      <w:pPr>
        <w:tabs>
          <w:tab w:val="num" w:pos="2880"/>
        </w:tabs>
        <w:ind w:left="2880" w:hanging="360"/>
      </w:pPr>
      <w:rPr>
        <w:rFonts w:ascii="Times New Roman" w:hAnsi="Times New Roman" w:hint="default"/>
      </w:rPr>
    </w:lvl>
    <w:lvl w:ilvl="4" w:tplc="1A0809DC" w:tentative="1">
      <w:start w:val="1"/>
      <w:numFmt w:val="bullet"/>
      <w:lvlText w:val="-"/>
      <w:lvlJc w:val="left"/>
      <w:pPr>
        <w:tabs>
          <w:tab w:val="num" w:pos="3600"/>
        </w:tabs>
        <w:ind w:left="3600" w:hanging="360"/>
      </w:pPr>
      <w:rPr>
        <w:rFonts w:ascii="Times New Roman" w:hAnsi="Times New Roman" w:hint="default"/>
      </w:rPr>
    </w:lvl>
    <w:lvl w:ilvl="5" w:tplc="8BBAE264" w:tentative="1">
      <w:start w:val="1"/>
      <w:numFmt w:val="bullet"/>
      <w:lvlText w:val="-"/>
      <w:lvlJc w:val="left"/>
      <w:pPr>
        <w:tabs>
          <w:tab w:val="num" w:pos="4320"/>
        </w:tabs>
        <w:ind w:left="4320" w:hanging="360"/>
      </w:pPr>
      <w:rPr>
        <w:rFonts w:ascii="Times New Roman" w:hAnsi="Times New Roman" w:hint="default"/>
      </w:rPr>
    </w:lvl>
    <w:lvl w:ilvl="6" w:tplc="CA6ACD40" w:tentative="1">
      <w:start w:val="1"/>
      <w:numFmt w:val="bullet"/>
      <w:lvlText w:val="-"/>
      <w:lvlJc w:val="left"/>
      <w:pPr>
        <w:tabs>
          <w:tab w:val="num" w:pos="5040"/>
        </w:tabs>
        <w:ind w:left="5040" w:hanging="360"/>
      </w:pPr>
      <w:rPr>
        <w:rFonts w:ascii="Times New Roman" w:hAnsi="Times New Roman" w:hint="default"/>
      </w:rPr>
    </w:lvl>
    <w:lvl w:ilvl="7" w:tplc="B7CCB4EC" w:tentative="1">
      <w:start w:val="1"/>
      <w:numFmt w:val="bullet"/>
      <w:lvlText w:val="-"/>
      <w:lvlJc w:val="left"/>
      <w:pPr>
        <w:tabs>
          <w:tab w:val="num" w:pos="5760"/>
        </w:tabs>
        <w:ind w:left="5760" w:hanging="360"/>
      </w:pPr>
      <w:rPr>
        <w:rFonts w:ascii="Times New Roman" w:hAnsi="Times New Roman" w:hint="default"/>
      </w:rPr>
    </w:lvl>
    <w:lvl w:ilvl="8" w:tplc="6B0C273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C5"/>
    <w:rsid w:val="000010EC"/>
    <w:rsid w:val="000117A1"/>
    <w:rsid w:val="00030085"/>
    <w:rsid w:val="00032218"/>
    <w:rsid w:val="00054616"/>
    <w:rsid w:val="0008030A"/>
    <w:rsid w:val="00092441"/>
    <w:rsid w:val="00096405"/>
    <w:rsid w:val="000D31AA"/>
    <w:rsid w:val="0010178B"/>
    <w:rsid w:val="00177E5C"/>
    <w:rsid w:val="001B3419"/>
    <w:rsid w:val="001F3C0A"/>
    <w:rsid w:val="0026427A"/>
    <w:rsid w:val="0027338B"/>
    <w:rsid w:val="002F4257"/>
    <w:rsid w:val="00317278"/>
    <w:rsid w:val="003447DF"/>
    <w:rsid w:val="00372DBC"/>
    <w:rsid w:val="00385A2A"/>
    <w:rsid w:val="003C6202"/>
    <w:rsid w:val="00404BB9"/>
    <w:rsid w:val="00424498"/>
    <w:rsid w:val="004B7644"/>
    <w:rsid w:val="004D2A11"/>
    <w:rsid w:val="004D4A96"/>
    <w:rsid w:val="00536B5F"/>
    <w:rsid w:val="005E324E"/>
    <w:rsid w:val="005F5043"/>
    <w:rsid w:val="006020B2"/>
    <w:rsid w:val="006038FF"/>
    <w:rsid w:val="00626991"/>
    <w:rsid w:val="00656811"/>
    <w:rsid w:val="00661938"/>
    <w:rsid w:val="00666DFB"/>
    <w:rsid w:val="006931F4"/>
    <w:rsid w:val="006E0832"/>
    <w:rsid w:val="007259E9"/>
    <w:rsid w:val="007440B3"/>
    <w:rsid w:val="007564C5"/>
    <w:rsid w:val="007636AE"/>
    <w:rsid w:val="00790ED6"/>
    <w:rsid w:val="007A120E"/>
    <w:rsid w:val="007B655E"/>
    <w:rsid w:val="007D3C55"/>
    <w:rsid w:val="007E2AC8"/>
    <w:rsid w:val="00852E50"/>
    <w:rsid w:val="0089634D"/>
    <w:rsid w:val="008A53D1"/>
    <w:rsid w:val="008D7166"/>
    <w:rsid w:val="00902A55"/>
    <w:rsid w:val="00906107"/>
    <w:rsid w:val="009424AA"/>
    <w:rsid w:val="00976CB0"/>
    <w:rsid w:val="009841BC"/>
    <w:rsid w:val="00A2685B"/>
    <w:rsid w:val="00A842F2"/>
    <w:rsid w:val="00AE0CAF"/>
    <w:rsid w:val="00B34DEE"/>
    <w:rsid w:val="00B4365A"/>
    <w:rsid w:val="00B44686"/>
    <w:rsid w:val="00B461E2"/>
    <w:rsid w:val="00B5727A"/>
    <w:rsid w:val="00B770A6"/>
    <w:rsid w:val="00C1322A"/>
    <w:rsid w:val="00C24480"/>
    <w:rsid w:val="00C459DB"/>
    <w:rsid w:val="00C622F8"/>
    <w:rsid w:val="00C9139B"/>
    <w:rsid w:val="00CD785C"/>
    <w:rsid w:val="00D26879"/>
    <w:rsid w:val="00D621F4"/>
    <w:rsid w:val="00DA75BD"/>
    <w:rsid w:val="00DB29C5"/>
    <w:rsid w:val="00E006A8"/>
    <w:rsid w:val="00E620B8"/>
    <w:rsid w:val="00E745A2"/>
    <w:rsid w:val="00EC1636"/>
    <w:rsid w:val="00ED324B"/>
    <w:rsid w:val="00EF5CC7"/>
    <w:rsid w:val="00F03F90"/>
    <w:rsid w:val="00F60287"/>
    <w:rsid w:val="00F62456"/>
    <w:rsid w:val="00F71037"/>
    <w:rsid w:val="00F7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C5"/>
    <w:pPr>
      <w:ind w:left="720"/>
      <w:contextualSpacing/>
    </w:pPr>
  </w:style>
  <w:style w:type="paragraph" w:styleId="NormalWeb">
    <w:name w:val="Normal (Web)"/>
    <w:basedOn w:val="Normal"/>
    <w:uiPriority w:val="99"/>
    <w:semiHidden/>
    <w:unhideWhenUsed/>
    <w:rsid w:val="00536B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ynqvb">
    <w:name w:val="rynqvb"/>
    <w:basedOn w:val="DefaultParagraphFont"/>
    <w:rsid w:val="00F62456"/>
  </w:style>
  <w:style w:type="character" w:customStyle="1" w:styleId="ref-journal">
    <w:name w:val="ref-journal"/>
    <w:basedOn w:val="DefaultParagraphFont"/>
    <w:rsid w:val="007B655E"/>
  </w:style>
  <w:style w:type="character" w:customStyle="1" w:styleId="ref-vol">
    <w:name w:val="ref-vol"/>
    <w:basedOn w:val="DefaultParagraphFont"/>
    <w:rsid w:val="007B655E"/>
  </w:style>
  <w:style w:type="character" w:styleId="Emphasis">
    <w:name w:val="Emphasis"/>
    <w:basedOn w:val="DefaultParagraphFont"/>
    <w:uiPriority w:val="20"/>
    <w:qFormat/>
    <w:rsid w:val="007B655E"/>
    <w:rPr>
      <w:i/>
      <w:iCs/>
    </w:rPr>
  </w:style>
  <w:style w:type="character" w:customStyle="1" w:styleId="anchor-text">
    <w:name w:val="anchor-text"/>
    <w:basedOn w:val="DefaultParagraphFont"/>
    <w:rsid w:val="000010EC"/>
  </w:style>
  <w:style w:type="table" w:styleId="TableGrid">
    <w:name w:val="Table Grid"/>
    <w:basedOn w:val="TableNormal"/>
    <w:uiPriority w:val="39"/>
    <w:rsid w:val="00096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259E9"/>
  </w:style>
  <w:style w:type="character" w:styleId="Hyperlink">
    <w:name w:val="Hyperlink"/>
    <w:basedOn w:val="DefaultParagraphFont"/>
    <w:uiPriority w:val="99"/>
    <w:unhideWhenUsed/>
    <w:rsid w:val="00790ED6"/>
    <w:rPr>
      <w:color w:val="0563C1" w:themeColor="hyperlink"/>
      <w:u w:val="single"/>
    </w:rPr>
  </w:style>
  <w:style w:type="character" w:customStyle="1" w:styleId="UnresolvedMention">
    <w:name w:val="Unresolved Mention"/>
    <w:basedOn w:val="DefaultParagraphFont"/>
    <w:uiPriority w:val="99"/>
    <w:semiHidden/>
    <w:unhideWhenUsed/>
    <w:rsid w:val="00790E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C5"/>
    <w:pPr>
      <w:ind w:left="720"/>
      <w:contextualSpacing/>
    </w:pPr>
  </w:style>
  <w:style w:type="paragraph" w:styleId="NormalWeb">
    <w:name w:val="Normal (Web)"/>
    <w:basedOn w:val="Normal"/>
    <w:uiPriority w:val="99"/>
    <w:semiHidden/>
    <w:unhideWhenUsed/>
    <w:rsid w:val="00536B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ynqvb">
    <w:name w:val="rynqvb"/>
    <w:basedOn w:val="DefaultParagraphFont"/>
    <w:rsid w:val="00F62456"/>
  </w:style>
  <w:style w:type="character" w:customStyle="1" w:styleId="ref-journal">
    <w:name w:val="ref-journal"/>
    <w:basedOn w:val="DefaultParagraphFont"/>
    <w:rsid w:val="007B655E"/>
  </w:style>
  <w:style w:type="character" w:customStyle="1" w:styleId="ref-vol">
    <w:name w:val="ref-vol"/>
    <w:basedOn w:val="DefaultParagraphFont"/>
    <w:rsid w:val="007B655E"/>
  </w:style>
  <w:style w:type="character" w:styleId="Emphasis">
    <w:name w:val="Emphasis"/>
    <w:basedOn w:val="DefaultParagraphFont"/>
    <w:uiPriority w:val="20"/>
    <w:qFormat/>
    <w:rsid w:val="007B655E"/>
    <w:rPr>
      <w:i/>
      <w:iCs/>
    </w:rPr>
  </w:style>
  <w:style w:type="character" w:customStyle="1" w:styleId="anchor-text">
    <w:name w:val="anchor-text"/>
    <w:basedOn w:val="DefaultParagraphFont"/>
    <w:rsid w:val="000010EC"/>
  </w:style>
  <w:style w:type="table" w:styleId="TableGrid">
    <w:name w:val="Table Grid"/>
    <w:basedOn w:val="TableNormal"/>
    <w:uiPriority w:val="39"/>
    <w:rsid w:val="00096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259E9"/>
  </w:style>
  <w:style w:type="character" w:styleId="Hyperlink">
    <w:name w:val="Hyperlink"/>
    <w:basedOn w:val="DefaultParagraphFont"/>
    <w:uiPriority w:val="99"/>
    <w:unhideWhenUsed/>
    <w:rsid w:val="00790ED6"/>
    <w:rPr>
      <w:color w:val="0563C1" w:themeColor="hyperlink"/>
      <w:u w:val="single"/>
    </w:rPr>
  </w:style>
  <w:style w:type="character" w:customStyle="1" w:styleId="UnresolvedMention">
    <w:name w:val="Unresolved Mention"/>
    <w:basedOn w:val="DefaultParagraphFont"/>
    <w:uiPriority w:val="99"/>
    <w:semiHidden/>
    <w:unhideWhenUsed/>
    <w:rsid w:val="00790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7174">
      <w:bodyDiv w:val="1"/>
      <w:marLeft w:val="0"/>
      <w:marRight w:val="0"/>
      <w:marTop w:val="0"/>
      <w:marBottom w:val="0"/>
      <w:divBdr>
        <w:top w:val="none" w:sz="0" w:space="0" w:color="auto"/>
        <w:left w:val="none" w:sz="0" w:space="0" w:color="auto"/>
        <w:bottom w:val="none" w:sz="0" w:space="0" w:color="auto"/>
        <w:right w:val="none" w:sz="0" w:space="0" w:color="auto"/>
      </w:divBdr>
    </w:div>
    <w:div w:id="134106213">
      <w:bodyDiv w:val="1"/>
      <w:marLeft w:val="0"/>
      <w:marRight w:val="0"/>
      <w:marTop w:val="0"/>
      <w:marBottom w:val="0"/>
      <w:divBdr>
        <w:top w:val="none" w:sz="0" w:space="0" w:color="auto"/>
        <w:left w:val="none" w:sz="0" w:space="0" w:color="auto"/>
        <w:bottom w:val="none" w:sz="0" w:space="0" w:color="auto"/>
        <w:right w:val="none" w:sz="0" w:space="0" w:color="auto"/>
      </w:divBdr>
    </w:div>
    <w:div w:id="187571088">
      <w:bodyDiv w:val="1"/>
      <w:marLeft w:val="0"/>
      <w:marRight w:val="0"/>
      <w:marTop w:val="0"/>
      <w:marBottom w:val="0"/>
      <w:divBdr>
        <w:top w:val="none" w:sz="0" w:space="0" w:color="auto"/>
        <w:left w:val="none" w:sz="0" w:space="0" w:color="auto"/>
        <w:bottom w:val="none" w:sz="0" w:space="0" w:color="auto"/>
        <w:right w:val="none" w:sz="0" w:space="0" w:color="auto"/>
      </w:divBdr>
    </w:div>
    <w:div w:id="280458798">
      <w:bodyDiv w:val="1"/>
      <w:marLeft w:val="0"/>
      <w:marRight w:val="0"/>
      <w:marTop w:val="0"/>
      <w:marBottom w:val="0"/>
      <w:divBdr>
        <w:top w:val="none" w:sz="0" w:space="0" w:color="auto"/>
        <w:left w:val="none" w:sz="0" w:space="0" w:color="auto"/>
        <w:bottom w:val="none" w:sz="0" w:space="0" w:color="auto"/>
        <w:right w:val="none" w:sz="0" w:space="0" w:color="auto"/>
      </w:divBdr>
    </w:div>
    <w:div w:id="420182416">
      <w:bodyDiv w:val="1"/>
      <w:marLeft w:val="0"/>
      <w:marRight w:val="0"/>
      <w:marTop w:val="0"/>
      <w:marBottom w:val="0"/>
      <w:divBdr>
        <w:top w:val="none" w:sz="0" w:space="0" w:color="auto"/>
        <w:left w:val="none" w:sz="0" w:space="0" w:color="auto"/>
        <w:bottom w:val="none" w:sz="0" w:space="0" w:color="auto"/>
        <w:right w:val="none" w:sz="0" w:space="0" w:color="auto"/>
      </w:divBdr>
    </w:div>
    <w:div w:id="422607760">
      <w:bodyDiv w:val="1"/>
      <w:marLeft w:val="0"/>
      <w:marRight w:val="0"/>
      <w:marTop w:val="0"/>
      <w:marBottom w:val="0"/>
      <w:divBdr>
        <w:top w:val="none" w:sz="0" w:space="0" w:color="auto"/>
        <w:left w:val="none" w:sz="0" w:space="0" w:color="auto"/>
        <w:bottom w:val="none" w:sz="0" w:space="0" w:color="auto"/>
        <w:right w:val="none" w:sz="0" w:space="0" w:color="auto"/>
      </w:divBdr>
      <w:divsChild>
        <w:div w:id="153231658">
          <w:marLeft w:val="446"/>
          <w:marRight w:val="0"/>
          <w:marTop w:val="0"/>
          <w:marBottom w:val="0"/>
          <w:divBdr>
            <w:top w:val="none" w:sz="0" w:space="0" w:color="auto"/>
            <w:left w:val="none" w:sz="0" w:space="0" w:color="auto"/>
            <w:bottom w:val="none" w:sz="0" w:space="0" w:color="auto"/>
            <w:right w:val="none" w:sz="0" w:space="0" w:color="auto"/>
          </w:divBdr>
        </w:div>
        <w:div w:id="87820646">
          <w:marLeft w:val="446"/>
          <w:marRight w:val="0"/>
          <w:marTop w:val="0"/>
          <w:marBottom w:val="0"/>
          <w:divBdr>
            <w:top w:val="none" w:sz="0" w:space="0" w:color="auto"/>
            <w:left w:val="none" w:sz="0" w:space="0" w:color="auto"/>
            <w:bottom w:val="none" w:sz="0" w:space="0" w:color="auto"/>
            <w:right w:val="none" w:sz="0" w:space="0" w:color="auto"/>
          </w:divBdr>
        </w:div>
        <w:div w:id="2122527131">
          <w:marLeft w:val="446"/>
          <w:marRight w:val="0"/>
          <w:marTop w:val="0"/>
          <w:marBottom w:val="0"/>
          <w:divBdr>
            <w:top w:val="none" w:sz="0" w:space="0" w:color="auto"/>
            <w:left w:val="none" w:sz="0" w:space="0" w:color="auto"/>
            <w:bottom w:val="none" w:sz="0" w:space="0" w:color="auto"/>
            <w:right w:val="none" w:sz="0" w:space="0" w:color="auto"/>
          </w:divBdr>
        </w:div>
        <w:div w:id="581379948">
          <w:marLeft w:val="446"/>
          <w:marRight w:val="0"/>
          <w:marTop w:val="0"/>
          <w:marBottom w:val="0"/>
          <w:divBdr>
            <w:top w:val="none" w:sz="0" w:space="0" w:color="auto"/>
            <w:left w:val="none" w:sz="0" w:space="0" w:color="auto"/>
            <w:bottom w:val="none" w:sz="0" w:space="0" w:color="auto"/>
            <w:right w:val="none" w:sz="0" w:space="0" w:color="auto"/>
          </w:divBdr>
        </w:div>
        <w:div w:id="770315826">
          <w:marLeft w:val="446"/>
          <w:marRight w:val="0"/>
          <w:marTop w:val="0"/>
          <w:marBottom w:val="0"/>
          <w:divBdr>
            <w:top w:val="none" w:sz="0" w:space="0" w:color="auto"/>
            <w:left w:val="none" w:sz="0" w:space="0" w:color="auto"/>
            <w:bottom w:val="none" w:sz="0" w:space="0" w:color="auto"/>
            <w:right w:val="none" w:sz="0" w:space="0" w:color="auto"/>
          </w:divBdr>
        </w:div>
        <w:div w:id="1391073867">
          <w:marLeft w:val="446"/>
          <w:marRight w:val="0"/>
          <w:marTop w:val="0"/>
          <w:marBottom w:val="0"/>
          <w:divBdr>
            <w:top w:val="none" w:sz="0" w:space="0" w:color="auto"/>
            <w:left w:val="none" w:sz="0" w:space="0" w:color="auto"/>
            <w:bottom w:val="none" w:sz="0" w:space="0" w:color="auto"/>
            <w:right w:val="none" w:sz="0" w:space="0" w:color="auto"/>
          </w:divBdr>
        </w:div>
        <w:div w:id="1956131585">
          <w:marLeft w:val="446"/>
          <w:marRight w:val="0"/>
          <w:marTop w:val="0"/>
          <w:marBottom w:val="0"/>
          <w:divBdr>
            <w:top w:val="none" w:sz="0" w:space="0" w:color="auto"/>
            <w:left w:val="none" w:sz="0" w:space="0" w:color="auto"/>
            <w:bottom w:val="none" w:sz="0" w:space="0" w:color="auto"/>
            <w:right w:val="none" w:sz="0" w:space="0" w:color="auto"/>
          </w:divBdr>
        </w:div>
        <w:div w:id="465124703">
          <w:marLeft w:val="446"/>
          <w:marRight w:val="0"/>
          <w:marTop w:val="0"/>
          <w:marBottom w:val="0"/>
          <w:divBdr>
            <w:top w:val="none" w:sz="0" w:space="0" w:color="auto"/>
            <w:left w:val="none" w:sz="0" w:space="0" w:color="auto"/>
            <w:bottom w:val="none" w:sz="0" w:space="0" w:color="auto"/>
            <w:right w:val="none" w:sz="0" w:space="0" w:color="auto"/>
          </w:divBdr>
        </w:div>
        <w:div w:id="1370648890">
          <w:marLeft w:val="446"/>
          <w:marRight w:val="0"/>
          <w:marTop w:val="0"/>
          <w:marBottom w:val="0"/>
          <w:divBdr>
            <w:top w:val="none" w:sz="0" w:space="0" w:color="auto"/>
            <w:left w:val="none" w:sz="0" w:space="0" w:color="auto"/>
            <w:bottom w:val="none" w:sz="0" w:space="0" w:color="auto"/>
            <w:right w:val="none" w:sz="0" w:space="0" w:color="auto"/>
          </w:divBdr>
        </w:div>
        <w:div w:id="1334797701">
          <w:marLeft w:val="446"/>
          <w:marRight w:val="0"/>
          <w:marTop w:val="0"/>
          <w:marBottom w:val="0"/>
          <w:divBdr>
            <w:top w:val="none" w:sz="0" w:space="0" w:color="auto"/>
            <w:left w:val="none" w:sz="0" w:space="0" w:color="auto"/>
            <w:bottom w:val="none" w:sz="0" w:space="0" w:color="auto"/>
            <w:right w:val="none" w:sz="0" w:space="0" w:color="auto"/>
          </w:divBdr>
        </w:div>
        <w:div w:id="312104273">
          <w:marLeft w:val="446"/>
          <w:marRight w:val="0"/>
          <w:marTop w:val="0"/>
          <w:marBottom w:val="0"/>
          <w:divBdr>
            <w:top w:val="none" w:sz="0" w:space="0" w:color="auto"/>
            <w:left w:val="none" w:sz="0" w:space="0" w:color="auto"/>
            <w:bottom w:val="none" w:sz="0" w:space="0" w:color="auto"/>
            <w:right w:val="none" w:sz="0" w:space="0" w:color="auto"/>
          </w:divBdr>
        </w:div>
      </w:divsChild>
    </w:div>
    <w:div w:id="435715163">
      <w:bodyDiv w:val="1"/>
      <w:marLeft w:val="0"/>
      <w:marRight w:val="0"/>
      <w:marTop w:val="0"/>
      <w:marBottom w:val="0"/>
      <w:divBdr>
        <w:top w:val="none" w:sz="0" w:space="0" w:color="auto"/>
        <w:left w:val="none" w:sz="0" w:space="0" w:color="auto"/>
        <w:bottom w:val="none" w:sz="0" w:space="0" w:color="auto"/>
        <w:right w:val="none" w:sz="0" w:space="0" w:color="auto"/>
      </w:divBdr>
    </w:div>
    <w:div w:id="515727062">
      <w:bodyDiv w:val="1"/>
      <w:marLeft w:val="0"/>
      <w:marRight w:val="0"/>
      <w:marTop w:val="0"/>
      <w:marBottom w:val="0"/>
      <w:divBdr>
        <w:top w:val="none" w:sz="0" w:space="0" w:color="auto"/>
        <w:left w:val="none" w:sz="0" w:space="0" w:color="auto"/>
        <w:bottom w:val="none" w:sz="0" w:space="0" w:color="auto"/>
        <w:right w:val="none" w:sz="0" w:space="0" w:color="auto"/>
      </w:divBdr>
    </w:div>
    <w:div w:id="627397965">
      <w:bodyDiv w:val="1"/>
      <w:marLeft w:val="0"/>
      <w:marRight w:val="0"/>
      <w:marTop w:val="0"/>
      <w:marBottom w:val="0"/>
      <w:divBdr>
        <w:top w:val="none" w:sz="0" w:space="0" w:color="auto"/>
        <w:left w:val="none" w:sz="0" w:space="0" w:color="auto"/>
        <w:bottom w:val="none" w:sz="0" w:space="0" w:color="auto"/>
        <w:right w:val="none" w:sz="0" w:space="0" w:color="auto"/>
      </w:divBdr>
      <w:divsChild>
        <w:div w:id="605428790">
          <w:marLeft w:val="0"/>
          <w:marRight w:val="0"/>
          <w:marTop w:val="0"/>
          <w:marBottom w:val="0"/>
          <w:divBdr>
            <w:top w:val="none" w:sz="0" w:space="0" w:color="auto"/>
            <w:left w:val="none" w:sz="0" w:space="0" w:color="auto"/>
            <w:bottom w:val="none" w:sz="0" w:space="0" w:color="auto"/>
            <w:right w:val="none" w:sz="0" w:space="0" w:color="auto"/>
          </w:divBdr>
        </w:div>
        <w:div w:id="1692026542">
          <w:marLeft w:val="0"/>
          <w:marRight w:val="0"/>
          <w:marTop w:val="0"/>
          <w:marBottom w:val="0"/>
          <w:divBdr>
            <w:top w:val="none" w:sz="0" w:space="0" w:color="auto"/>
            <w:left w:val="none" w:sz="0" w:space="0" w:color="auto"/>
            <w:bottom w:val="none" w:sz="0" w:space="0" w:color="auto"/>
            <w:right w:val="none" w:sz="0" w:space="0" w:color="auto"/>
          </w:divBdr>
        </w:div>
      </w:divsChild>
    </w:div>
    <w:div w:id="649283871">
      <w:bodyDiv w:val="1"/>
      <w:marLeft w:val="0"/>
      <w:marRight w:val="0"/>
      <w:marTop w:val="0"/>
      <w:marBottom w:val="0"/>
      <w:divBdr>
        <w:top w:val="none" w:sz="0" w:space="0" w:color="auto"/>
        <w:left w:val="none" w:sz="0" w:space="0" w:color="auto"/>
        <w:bottom w:val="none" w:sz="0" w:space="0" w:color="auto"/>
        <w:right w:val="none" w:sz="0" w:space="0" w:color="auto"/>
      </w:divBdr>
    </w:div>
    <w:div w:id="824862192">
      <w:bodyDiv w:val="1"/>
      <w:marLeft w:val="0"/>
      <w:marRight w:val="0"/>
      <w:marTop w:val="0"/>
      <w:marBottom w:val="0"/>
      <w:divBdr>
        <w:top w:val="none" w:sz="0" w:space="0" w:color="auto"/>
        <w:left w:val="none" w:sz="0" w:space="0" w:color="auto"/>
        <w:bottom w:val="none" w:sz="0" w:space="0" w:color="auto"/>
        <w:right w:val="none" w:sz="0" w:space="0" w:color="auto"/>
      </w:divBdr>
    </w:div>
    <w:div w:id="1010133601">
      <w:bodyDiv w:val="1"/>
      <w:marLeft w:val="0"/>
      <w:marRight w:val="0"/>
      <w:marTop w:val="0"/>
      <w:marBottom w:val="0"/>
      <w:divBdr>
        <w:top w:val="none" w:sz="0" w:space="0" w:color="auto"/>
        <w:left w:val="none" w:sz="0" w:space="0" w:color="auto"/>
        <w:bottom w:val="none" w:sz="0" w:space="0" w:color="auto"/>
        <w:right w:val="none" w:sz="0" w:space="0" w:color="auto"/>
      </w:divBdr>
    </w:div>
    <w:div w:id="1042244470">
      <w:bodyDiv w:val="1"/>
      <w:marLeft w:val="0"/>
      <w:marRight w:val="0"/>
      <w:marTop w:val="0"/>
      <w:marBottom w:val="0"/>
      <w:divBdr>
        <w:top w:val="none" w:sz="0" w:space="0" w:color="auto"/>
        <w:left w:val="none" w:sz="0" w:space="0" w:color="auto"/>
        <w:bottom w:val="none" w:sz="0" w:space="0" w:color="auto"/>
        <w:right w:val="none" w:sz="0" w:space="0" w:color="auto"/>
      </w:divBdr>
    </w:div>
    <w:div w:id="1174614979">
      <w:bodyDiv w:val="1"/>
      <w:marLeft w:val="0"/>
      <w:marRight w:val="0"/>
      <w:marTop w:val="0"/>
      <w:marBottom w:val="0"/>
      <w:divBdr>
        <w:top w:val="none" w:sz="0" w:space="0" w:color="auto"/>
        <w:left w:val="none" w:sz="0" w:space="0" w:color="auto"/>
        <w:bottom w:val="none" w:sz="0" w:space="0" w:color="auto"/>
        <w:right w:val="none" w:sz="0" w:space="0" w:color="auto"/>
      </w:divBdr>
    </w:div>
    <w:div w:id="1189298675">
      <w:bodyDiv w:val="1"/>
      <w:marLeft w:val="0"/>
      <w:marRight w:val="0"/>
      <w:marTop w:val="0"/>
      <w:marBottom w:val="0"/>
      <w:divBdr>
        <w:top w:val="none" w:sz="0" w:space="0" w:color="auto"/>
        <w:left w:val="none" w:sz="0" w:space="0" w:color="auto"/>
        <w:bottom w:val="none" w:sz="0" w:space="0" w:color="auto"/>
        <w:right w:val="none" w:sz="0" w:space="0" w:color="auto"/>
      </w:divBdr>
      <w:divsChild>
        <w:div w:id="141584670">
          <w:marLeft w:val="446"/>
          <w:marRight w:val="0"/>
          <w:marTop w:val="0"/>
          <w:marBottom w:val="0"/>
          <w:divBdr>
            <w:top w:val="none" w:sz="0" w:space="0" w:color="auto"/>
            <w:left w:val="none" w:sz="0" w:space="0" w:color="auto"/>
            <w:bottom w:val="none" w:sz="0" w:space="0" w:color="auto"/>
            <w:right w:val="none" w:sz="0" w:space="0" w:color="auto"/>
          </w:divBdr>
        </w:div>
        <w:div w:id="400566837">
          <w:marLeft w:val="446"/>
          <w:marRight w:val="0"/>
          <w:marTop w:val="0"/>
          <w:marBottom w:val="0"/>
          <w:divBdr>
            <w:top w:val="none" w:sz="0" w:space="0" w:color="auto"/>
            <w:left w:val="none" w:sz="0" w:space="0" w:color="auto"/>
            <w:bottom w:val="none" w:sz="0" w:space="0" w:color="auto"/>
            <w:right w:val="none" w:sz="0" w:space="0" w:color="auto"/>
          </w:divBdr>
        </w:div>
        <w:div w:id="723330412">
          <w:marLeft w:val="446"/>
          <w:marRight w:val="0"/>
          <w:marTop w:val="0"/>
          <w:marBottom w:val="0"/>
          <w:divBdr>
            <w:top w:val="none" w:sz="0" w:space="0" w:color="auto"/>
            <w:left w:val="none" w:sz="0" w:space="0" w:color="auto"/>
            <w:bottom w:val="none" w:sz="0" w:space="0" w:color="auto"/>
            <w:right w:val="none" w:sz="0" w:space="0" w:color="auto"/>
          </w:divBdr>
        </w:div>
      </w:divsChild>
    </w:div>
    <w:div w:id="1240283732">
      <w:bodyDiv w:val="1"/>
      <w:marLeft w:val="0"/>
      <w:marRight w:val="0"/>
      <w:marTop w:val="0"/>
      <w:marBottom w:val="0"/>
      <w:divBdr>
        <w:top w:val="none" w:sz="0" w:space="0" w:color="auto"/>
        <w:left w:val="none" w:sz="0" w:space="0" w:color="auto"/>
        <w:bottom w:val="none" w:sz="0" w:space="0" w:color="auto"/>
        <w:right w:val="none" w:sz="0" w:space="0" w:color="auto"/>
      </w:divBdr>
    </w:div>
    <w:div w:id="1295022529">
      <w:bodyDiv w:val="1"/>
      <w:marLeft w:val="0"/>
      <w:marRight w:val="0"/>
      <w:marTop w:val="0"/>
      <w:marBottom w:val="0"/>
      <w:divBdr>
        <w:top w:val="none" w:sz="0" w:space="0" w:color="auto"/>
        <w:left w:val="none" w:sz="0" w:space="0" w:color="auto"/>
        <w:bottom w:val="none" w:sz="0" w:space="0" w:color="auto"/>
        <w:right w:val="none" w:sz="0" w:space="0" w:color="auto"/>
      </w:divBdr>
    </w:div>
    <w:div w:id="1308710092">
      <w:bodyDiv w:val="1"/>
      <w:marLeft w:val="0"/>
      <w:marRight w:val="0"/>
      <w:marTop w:val="0"/>
      <w:marBottom w:val="0"/>
      <w:divBdr>
        <w:top w:val="none" w:sz="0" w:space="0" w:color="auto"/>
        <w:left w:val="none" w:sz="0" w:space="0" w:color="auto"/>
        <w:bottom w:val="none" w:sz="0" w:space="0" w:color="auto"/>
        <w:right w:val="none" w:sz="0" w:space="0" w:color="auto"/>
      </w:divBdr>
      <w:divsChild>
        <w:div w:id="93716987">
          <w:marLeft w:val="446"/>
          <w:marRight w:val="0"/>
          <w:marTop w:val="0"/>
          <w:marBottom w:val="0"/>
          <w:divBdr>
            <w:top w:val="none" w:sz="0" w:space="0" w:color="auto"/>
            <w:left w:val="none" w:sz="0" w:space="0" w:color="auto"/>
            <w:bottom w:val="none" w:sz="0" w:space="0" w:color="auto"/>
            <w:right w:val="none" w:sz="0" w:space="0" w:color="auto"/>
          </w:divBdr>
        </w:div>
        <w:div w:id="159779827">
          <w:marLeft w:val="446"/>
          <w:marRight w:val="0"/>
          <w:marTop w:val="0"/>
          <w:marBottom w:val="0"/>
          <w:divBdr>
            <w:top w:val="none" w:sz="0" w:space="0" w:color="auto"/>
            <w:left w:val="none" w:sz="0" w:space="0" w:color="auto"/>
            <w:bottom w:val="none" w:sz="0" w:space="0" w:color="auto"/>
            <w:right w:val="none" w:sz="0" w:space="0" w:color="auto"/>
          </w:divBdr>
        </w:div>
        <w:div w:id="1194418038">
          <w:marLeft w:val="446"/>
          <w:marRight w:val="0"/>
          <w:marTop w:val="0"/>
          <w:marBottom w:val="0"/>
          <w:divBdr>
            <w:top w:val="none" w:sz="0" w:space="0" w:color="auto"/>
            <w:left w:val="none" w:sz="0" w:space="0" w:color="auto"/>
            <w:bottom w:val="none" w:sz="0" w:space="0" w:color="auto"/>
            <w:right w:val="none" w:sz="0" w:space="0" w:color="auto"/>
          </w:divBdr>
        </w:div>
      </w:divsChild>
    </w:div>
    <w:div w:id="1397777464">
      <w:bodyDiv w:val="1"/>
      <w:marLeft w:val="0"/>
      <w:marRight w:val="0"/>
      <w:marTop w:val="0"/>
      <w:marBottom w:val="0"/>
      <w:divBdr>
        <w:top w:val="none" w:sz="0" w:space="0" w:color="auto"/>
        <w:left w:val="none" w:sz="0" w:space="0" w:color="auto"/>
        <w:bottom w:val="none" w:sz="0" w:space="0" w:color="auto"/>
        <w:right w:val="none" w:sz="0" w:space="0" w:color="auto"/>
      </w:divBdr>
    </w:div>
    <w:div w:id="1523202541">
      <w:bodyDiv w:val="1"/>
      <w:marLeft w:val="0"/>
      <w:marRight w:val="0"/>
      <w:marTop w:val="0"/>
      <w:marBottom w:val="0"/>
      <w:divBdr>
        <w:top w:val="none" w:sz="0" w:space="0" w:color="auto"/>
        <w:left w:val="none" w:sz="0" w:space="0" w:color="auto"/>
        <w:bottom w:val="none" w:sz="0" w:space="0" w:color="auto"/>
        <w:right w:val="none" w:sz="0" w:space="0" w:color="auto"/>
      </w:divBdr>
    </w:div>
    <w:div w:id="1694721779">
      <w:bodyDiv w:val="1"/>
      <w:marLeft w:val="0"/>
      <w:marRight w:val="0"/>
      <w:marTop w:val="0"/>
      <w:marBottom w:val="0"/>
      <w:divBdr>
        <w:top w:val="none" w:sz="0" w:space="0" w:color="auto"/>
        <w:left w:val="none" w:sz="0" w:space="0" w:color="auto"/>
        <w:bottom w:val="none" w:sz="0" w:space="0" w:color="auto"/>
        <w:right w:val="none" w:sz="0" w:space="0" w:color="auto"/>
      </w:divBdr>
    </w:div>
    <w:div w:id="1720664561">
      <w:bodyDiv w:val="1"/>
      <w:marLeft w:val="0"/>
      <w:marRight w:val="0"/>
      <w:marTop w:val="0"/>
      <w:marBottom w:val="0"/>
      <w:divBdr>
        <w:top w:val="none" w:sz="0" w:space="0" w:color="auto"/>
        <w:left w:val="none" w:sz="0" w:space="0" w:color="auto"/>
        <w:bottom w:val="none" w:sz="0" w:space="0" w:color="auto"/>
        <w:right w:val="none" w:sz="0" w:space="0" w:color="auto"/>
      </w:divBdr>
    </w:div>
    <w:div w:id="1815829317">
      <w:bodyDiv w:val="1"/>
      <w:marLeft w:val="0"/>
      <w:marRight w:val="0"/>
      <w:marTop w:val="0"/>
      <w:marBottom w:val="0"/>
      <w:divBdr>
        <w:top w:val="none" w:sz="0" w:space="0" w:color="auto"/>
        <w:left w:val="none" w:sz="0" w:space="0" w:color="auto"/>
        <w:bottom w:val="none" w:sz="0" w:space="0" w:color="auto"/>
        <w:right w:val="none" w:sz="0" w:space="0" w:color="auto"/>
      </w:divBdr>
    </w:div>
    <w:div w:id="1848518939">
      <w:bodyDiv w:val="1"/>
      <w:marLeft w:val="0"/>
      <w:marRight w:val="0"/>
      <w:marTop w:val="0"/>
      <w:marBottom w:val="0"/>
      <w:divBdr>
        <w:top w:val="none" w:sz="0" w:space="0" w:color="auto"/>
        <w:left w:val="none" w:sz="0" w:space="0" w:color="auto"/>
        <w:bottom w:val="none" w:sz="0" w:space="0" w:color="auto"/>
        <w:right w:val="none" w:sz="0" w:space="0" w:color="auto"/>
      </w:divBdr>
    </w:div>
    <w:div w:id="21162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ongtubvk@gmail.com" TargetMode="External"/><Relationship Id="rId12" Type="http://schemas.openxmlformats.org/officeDocument/2006/relationships/hyperlink" Target="https://doi.org/10.1503/CJS.0058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Trong%20Tu\Desktop\K%20TT\S&#7889;%20li&#7879;u\So%20lieu%20KT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rong%20Tu\Desktop\K%20TT\S&#7889;%20li&#7879;u\So%20lieu%20KT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rong%20Tu\Desktop\K%20TT\S&#7889;%20li&#7879;u\So%20lieu%20KT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3467592592592595"/>
          <c:w val="1"/>
          <c:h val="0.75016149023038792"/>
        </c:manualLayout>
      </c:layout>
      <c:pie3DChart>
        <c:varyColors val="1"/>
        <c:ser>
          <c:idx val="0"/>
          <c:order val="0"/>
          <c:dPt>
            <c:idx val="0"/>
            <c:bubble3D val="0"/>
            <c:explosion val="7"/>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47A-42F2-92D1-5B4D8DF6678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47A-42F2-92D1-5B4D8DF6678B}"/>
              </c:ext>
            </c:extLst>
          </c:dPt>
          <c:dLbls>
            <c:dLbl>
              <c:idx val="0"/>
              <c:layout>
                <c:manualLayout>
                  <c:x val="-0.1045155293088364"/>
                  <c:y val="-0.3245687518226888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47A-42F2-92D1-5B4D8DF6678B}"/>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47A-42F2-92D1-5B4D8DF6678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Sheet1!$F$180:$F$181</c:f>
              <c:strCache>
                <c:ptCount val="2"/>
                <c:pt idx="0">
                  <c:v>cT3</c:v>
                </c:pt>
                <c:pt idx="1">
                  <c:v>cT4</c:v>
                </c:pt>
              </c:strCache>
            </c:strRef>
          </c:cat>
          <c:val>
            <c:numRef>
              <c:f>Sheet1!$G$180:$G$181</c:f>
              <c:numCache>
                <c:formatCode>0.00%</c:formatCode>
                <c:ptCount val="2"/>
                <c:pt idx="0">
                  <c:v>0.875</c:v>
                </c:pt>
                <c:pt idx="1">
                  <c:v>0.125</c:v>
                </c:pt>
              </c:numCache>
            </c:numRef>
          </c:val>
          <c:extLst xmlns:c16r2="http://schemas.microsoft.com/office/drawing/2015/06/chart">
            <c:ext xmlns:c16="http://schemas.microsoft.com/office/drawing/2014/chart" uri="{C3380CC4-5D6E-409C-BE32-E72D297353CC}">
              <c16:uniqueId val="{00000004-047A-42F2-92D1-5B4D8DF6678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3.6138888888888866E-2"/>
          <c:y val="9.72222222222222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Sheet1!$C$201</c:f>
              <c:strCache>
                <c:ptCount val="1"/>
                <c:pt idx="0">
                  <c:v>Tỷ lệ %</c:v>
                </c:pt>
              </c:strCache>
            </c:strRef>
          </c:tx>
          <c:spPr>
            <a:solidFill>
              <a:srgbClr val="00B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Sheet1!$B$202:$B$204</c:f>
              <c:strCache>
                <c:ptCount val="3"/>
                <c:pt idx="0">
                  <c:v>cN0</c:v>
                </c:pt>
                <c:pt idx="1">
                  <c:v>cN1</c:v>
                </c:pt>
                <c:pt idx="2">
                  <c:v>cN2</c:v>
                </c:pt>
              </c:strCache>
            </c:strRef>
          </c:cat>
          <c:val>
            <c:numRef>
              <c:f>Sheet1!$C$202:$C$204</c:f>
              <c:numCache>
                <c:formatCode>0.0%</c:formatCode>
                <c:ptCount val="3"/>
                <c:pt idx="0">
                  <c:v>0.35299999999999998</c:v>
                </c:pt>
                <c:pt idx="1">
                  <c:v>0.47299999999999998</c:v>
                </c:pt>
                <c:pt idx="2">
                  <c:v>0.17399999999999999</c:v>
                </c:pt>
              </c:numCache>
            </c:numRef>
          </c:val>
          <c:extLst xmlns:c16r2="http://schemas.microsoft.com/office/drawing/2015/06/chart">
            <c:ext xmlns:c16="http://schemas.microsoft.com/office/drawing/2014/chart" uri="{C3380CC4-5D6E-409C-BE32-E72D297353CC}">
              <c16:uniqueId val="{00000000-8142-4DD3-9869-A3B304C7F9D9}"/>
            </c:ext>
          </c:extLst>
        </c:ser>
        <c:dLbls>
          <c:showLegendKey val="0"/>
          <c:showVal val="0"/>
          <c:showCatName val="0"/>
          <c:showSerName val="0"/>
          <c:showPercent val="0"/>
          <c:showBubbleSize val="0"/>
        </c:dLbls>
        <c:gapWidth val="150"/>
        <c:shape val="box"/>
        <c:axId val="39341568"/>
        <c:axId val="124962496"/>
        <c:axId val="0"/>
      </c:bar3DChart>
      <c:catAx>
        <c:axId val="39341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62496"/>
        <c:crosses val="autoZero"/>
        <c:auto val="1"/>
        <c:lblAlgn val="ctr"/>
        <c:lblOffset val="100"/>
        <c:noMultiLvlLbl val="0"/>
      </c:catAx>
      <c:valAx>
        <c:axId val="1249624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41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3611111111110848E-3"/>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Sheet1!$K$208</c:f>
              <c:strCache>
                <c:ptCount val="1"/>
                <c:pt idx="0">
                  <c:v>Tỷ lệ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Sheet1!$J$209:$J$212</c:f>
              <c:strCache>
                <c:ptCount val="4"/>
                <c:pt idx="0">
                  <c:v>ypT0</c:v>
                </c:pt>
                <c:pt idx="1">
                  <c:v>ypT1</c:v>
                </c:pt>
                <c:pt idx="2">
                  <c:v>ypT2</c:v>
                </c:pt>
                <c:pt idx="3">
                  <c:v>ypT3</c:v>
                </c:pt>
              </c:strCache>
            </c:strRef>
          </c:cat>
          <c:val>
            <c:numRef>
              <c:f>Sheet1!$K$209:$K$212</c:f>
              <c:numCache>
                <c:formatCode>0.0%</c:formatCode>
                <c:ptCount val="4"/>
                <c:pt idx="0">
                  <c:v>0.156</c:v>
                </c:pt>
                <c:pt idx="1">
                  <c:v>0.10199999999999999</c:v>
                </c:pt>
                <c:pt idx="2">
                  <c:v>0.32900000000000001</c:v>
                </c:pt>
                <c:pt idx="3">
                  <c:v>0.41299999999999998</c:v>
                </c:pt>
              </c:numCache>
            </c:numRef>
          </c:val>
          <c:extLst xmlns:c16r2="http://schemas.microsoft.com/office/drawing/2015/06/chart">
            <c:ext xmlns:c16="http://schemas.microsoft.com/office/drawing/2014/chart" uri="{C3380CC4-5D6E-409C-BE32-E72D297353CC}">
              <c16:uniqueId val="{00000000-84E7-4A8A-8E5B-05F19E9443D9}"/>
            </c:ext>
          </c:extLst>
        </c:ser>
        <c:dLbls>
          <c:showLegendKey val="0"/>
          <c:showVal val="0"/>
          <c:showCatName val="0"/>
          <c:showSerName val="0"/>
          <c:showPercent val="0"/>
          <c:showBubbleSize val="0"/>
        </c:dLbls>
        <c:gapWidth val="219"/>
        <c:overlap val="-27"/>
        <c:axId val="110482944"/>
        <c:axId val="124964224"/>
      </c:barChart>
      <c:catAx>
        <c:axId val="11048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64224"/>
        <c:crosses val="autoZero"/>
        <c:auto val="1"/>
        <c:lblAlgn val="ctr"/>
        <c:lblOffset val="100"/>
        <c:noMultiLvlLbl val="0"/>
      </c:catAx>
      <c:valAx>
        <c:axId val="1249642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829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00721784776903"/>
          <c:y val="2.8194444444444459E-2"/>
          <c:w val="0.50843022747156608"/>
          <c:h val="0.84738371245261013"/>
        </c:manualLayout>
      </c:layout>
      <c:pieChart>
        <c:varyColors val="1"/>
        <c:ser>
          <c:idx val="0"/>
          <c:order val="0"/>
          <c:tx>
            <c:strRef>
              <c:f>Sheet1!$F$232</c:f>
              <c:strCache>
                <c:ptCount val="1"/>
                <c:pt idx="0">
                  <c:v>Tỷ lệ %</c:v>
                </c:pt>
              </c:strCache>
            </c:strRef>
          </c:tx>
          <c:dPt>
            <c:idx val="0"/>
            <c:bubble3D val="0"/>
            <c:explosion val="2"/>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E5A-4B17-89F6-C720776CC9C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E5A-4B17-89F6-C720776CC9C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E5A-4B17-89F6-C720776CC9CE}"/>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Sheet1!$E$233:$E$235</c:f>
              <c:strCache>
                <c:ptCount val="3"/>
                <c:pt idx="0">
                  <c:v>ypN0</c:v>
                </c:pt>
                <c:pt idx="1">
                  <c:v>ypN1</c:v>
                </c:pt>
                <c:pt idx="2">
                  <c:v>ypN2</c:v>
                </c:pt>
              </c:strCache>
            </c:strRef>
          </c:cat>
          <c:val>
            <c:numRef>
              <c:f>Sheet1!$F$233:$F$235</c:f>
              <c:numCache>
                <c:formatCode>0.0%</c:formatCode>
                <c:ptCount val="3"/>
                <c:pt idx="0">
                  <c:v>0.76100000000000001</c:v>
                </c:pt>
                <c:pt idx="1">
                  <c:v>0.20100000000000001</c:v>
                </c:pt>
                <c:pt idx="2">
                  <c:v>2.9000000000000001E-2</c:v>
                </c:pt>
              </c:numCache>
            </c:numRef>
          </c:val>
          <c:extLst xmlns:c16r2="http://schemas.microsoft.com/office/drawing/2015/06/chart">
            <c:ext xmlns:c16="http://schemas.microsoft.com/office/drawing/2014/chart" uri="{C3380CC4-5D6E-409C-BE32-E72D297353CC}">
              <c16:uniqueId val="{00000006-9E5A-4B17-89F6-C720776CC9C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9FEB-2F81-4858-B57A-59C74656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Trong Tu</dc:creator>
  <cp:lastModifiedBy>PK4-KBYC</cp:lastModifiedBy>
  <cp:revision>2</cp:revision>
  <dcterms:created xsi:type="dcterms:W3CDTF">2024-08-12T02:08:00Z</dcterms:created>
  <dcterms:modified xsi:type="dcterms:W3CDTF">2024-08-12T02:08:00Z</dcterms:modified>
</cp:coreProperties>
</file>