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D6AF" w14:textId="71927883" w:rsidR="00953F92" w:rsidRPr="000C0429" w:rsidRDefault="001927A5" w:rsidP="000C0429">
      <w:pPr>
        <w:jc w:val="center"/>
        <w:rPr>
          <w:rFonts w:ascii="Times New Roman" w:hAnsi="Times New Roman" w:cs="Times New Roman"/>
          <w:b/>
          <w:bCs/>
          <w:sz w:val="24"/>
          <w:szCs w:val="24"/>
        </w:rPr>
      </w:pPr>
      <w:r w:rsidRPr="000C0429">
        <w:rPr>
          <w:rFonts w:ascii="Times New Roman" w:hAnsi="Times New Roman" w:cs="Times New Roman"/>
          <w:b/>
          <w:bCs/>
          <w:sz w:val="24"/>
          <w:szCs w:val="24"/>
        </w:rPr>
        <w:t xml:space="preserve">ĐÁNH GIÁ KẾT QUẢ ĐIỀU TRỊ </w:t>
      </w:r>
      <w:r w:rsidR="00C64F39" w:rsidRPr="000C0429">
        <w:rPr>
          <w:rFonts w:ascii="Times New Roman" w:hAnsi="Times New Roman" w:cs="Times New Roman"/>
          <w:b/>
          <w:bCs/>
          <w:sz w:val="24"/>
          <w:szCs w:val="24"/>
        </w:rPr>
        <w:t xml:space="preserve">BƯỚC MỘT </w:t>
      </w:r>
      <w:r w:rsidRPr="000C0429">
        <w:rPr>
          <w:rFonts w:ascii="Times New Roman" w:hAnsi="Times New Roman" w:cs="Times New Roman"/>
          <w:b/>
          <w:bCs/>
          <w:sz w:val="24"/>
          <w:szCs w:val="24"/>
        </w:rPr>
        <w:t>PHÁC ĐỒ XELOX</w:t>
      </w:r>
      <w:r w:rsidR="00C64F39" w:rsidRPr="000C0429">
        <w:rPr>
          <w:rFonts w:ascii="Times New Roman" w:hAnsi="Times New Roman" w:cs="Times New Roman"/>
          <w:b/>
          <w:bCs/>
          <w:sz w:val="24"/>
          <w:szCs w:val="24"/>
        </w:rPr>
        <w:t xml:space="preserve"> – AVEGRA BIOCAD</w:t>
      </w:r>
      <w:r w:rsidRPr="000C0429">
        <w:rPr>
          <w:rFonts w:ascii="Times New Roman" w:hAnsi="Times New Roman" w:cs="Times New Roman"/>
          <w:b/>
          <w:bCs/>
          <w:sz w:val="24"/>
          <w:szCs w:val="24"/>
        </w:rPr>
        <w:t xml:space="preserve"> UNG THƯ ĐẠI TRỰC TRÀNG DI CĂN</w:t>
      </w:r>
    </w:p>
    <w:p w14:paraId="738508B1" w14:textId="15EC5F51" w:rsidR="00BE1347" w:rsidRPr="000C0429" w:rsidRDefault="000C0429" w:rsidP="000C0429">
      <w:pPr>
        <w:jc w:val="right"/>
        <w:rPr>
          <w:rFonts w:ascii="Times New Roman" w:hAnsi="Times New Roman" w:cs="Times New Roman"/>
          <w:sz w:val="24"/>
          <w:szCs w:val="24"/>
        </w:rPr>
      </w:pP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Trần Thắng,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Vũ Hồng </w:t>
      </w:r>
      <w:proofErr w:type="spellStart"/>
      <w:r w:rsidR="00BE1347" w:rsidRPr="000C0429">
        <w:rPr>
          <w:rFonts w:ascii="Times New Roman" w:hAnsi="Times New Roman" w:cs="Times New Roman"/>
          <w:sz w:val="24"/>
          <w:szCs w:val="24"/>
        </w:rPr>
        <w:t>Thăng</w:t>
      </w:r>
      <w:proofErr w:type="spellEnd"/>
      <w:r w:rsidR="00A358F3" w:rsidRPr="000C0429">
        <w:rPr>
          <w:rFonts w:ascii="Times New Roman" w:hAnsi="Times New Roman" w:cs="Times New Roman"/>
          <w:sz w:val="24"/>
          <w:szCs w:val="24"/>
        </w:rPr>
        <w:t>,</w:t>
      </w:r>
      <w:r w:rsidR="00BE1347" w:rsidRPr="000C0429">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Phạm Thị Quế,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Nguyễn Thị Kim Anh</w:t>
      </w:r>
      <w:r w:rsidR="00BC3A18" w:rsidRPr="000C0429">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00BC3A18" w:rsidRPr="000C0429">
        <w:rPr>
          <w:rFonts w:ascii="Times New Roman" w:hAnsi="Times New Roman" w:cs="Times New Roman"/>
          <w:sz w:val="24"/>
          <w:szCs w:val="24"/>
        </w:rPr>
        <w:t xml:space="preserve">Hoàng Ngọc </w:t>
      </w:r>
      <w:proofErr w:type="spellStart"/>
      <w:r w:rsidR="00BC3A18" w:rsidRPr="000C0429">
        <w:rPr>
          <w:rFonts w:ascii="Times New Roman" w:hAnsi="Times New Roman" w:cs="Times New Roman"/>
          <w:sz w:val="24"/>
          <w:szCs w:val="24"/>
        </w:rPr>
        <w:t>Tấn</w:t>
      </w:r>
      <w:proofErr w:type="spellEnd"/>
      <w:r w:rsidR="00BC3A18" w:rsidRPr="000C0429">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Hoàng Thị Cúc,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Phạm Thanh Phương,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Nguyễn Thị Hoa,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Nguyễn Văn Huy,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 xml:space="preserve">Lê Nhật Nam, </w:t>
      </w:r>
      <w:r>
        <w:rPr>
          <w:rFonts w:ascii="Times New Roman" w:hAnsi="Times New Roman" w:cs="Times New Roman"/>
          <w:sz w:val="24"/>
          <w:szCs w:val="24"/>
          <w:vertAlign w:val="superscript"/>
        </w:rPr>
        <w:t>1</w:t>
      </w:r>
      <w:r w:rsidR="00BE1347" w:rsidRPr="000C0429">
        <w:rPr>
          <w:rFonts w:ascii="Times New Roman" w:hAnsi="Times New Roman" w:cs="Times New Roman"/>
          <w:sz w:val="24"/>
          <w:szCs w:val="24"/>
        </w:rPr>
        <w:t>Nguyễn Thị</w:t>
      </w:r>
      <w:r w:rsidR="00791242" w:rsidRPr="000C0429">
        <w:rPr>
          <w:rFonts w:ascii="Times New Roman" w:hAnsi="Times New Roman" w:cs="Times New Roman"/>
          <w:sz w:val="24"/>
          <w:szCs w:val="24"/>
        </w:rPr>
        <w:t xml:space="preserve"> </w:t>
      </w:r>
      <w:r w:rsidR="00BE1347" w:rsidRPr="000C0429">
        <w:rPr>
          <w:rFonts w:ascii="Times New Roman" w:hAnsi="Times New Roman" w:cs="Times New Roman"/>
          <w:sz w:val="24"/>
          <w:szCs w:val="24"/>
        </w:rPr>
        <w:t>Hồng Phượng</w:t>
      </w:r>
    </w:p>
    <w:p w14:paraId="35C171BF" w14:textId="38C83E80" w:rsidR="00BE1347" w:rsidRPr="000C0429" w:rsidRDefault="00BE1347" w:rsidP="000C0429">
      <w:pPr>
        <w:jc w:val="right"/>
        <w:rPr>
          <w:rFonts w:ascii="Times New Roman" w:hAnsi="Times New Roman" w:cs="Times New Roman"/>
          <w:sz w:val="24"/>
          <w:szCs w:val="24"/>
        </w:rPr>
      </w:pPr>
      <w:r w:rsidRPr="000C0429">
        <w:rPr>
          <w:rFonts w:ascii="Times New Roman" w:hAnsi="Times New Roman" w:cs="Times New Roman"/>
          <w:sz w:val="24"/>
          <w:szCs w:val="24"/>
          <w:vertAlign w:val="superscript"/>
        </w:rPr>
        <w:t xml:space="preserve"> </w:t>
      </w:r>
      <w:r w:rsidR="000C0429">
        <w:rPr>
          <w:rFonts w:ascii="Times New Roman" w:hAnsi="Times New Roman" w:cs="Times New Roman"/>
          <w:sz w:val="24"/>
          <w:szCs w:val="24"/>
          <w:vertAlign w:val="superscript"/>
        </w:rPr>
        <w:t>1</w:t>
      </w:r>
      <w:r w:rsidRPr="000C0429">
        <w:rPr>
          <w:rFonts w:ascii="Times New Roman" w:hAnsi="Times New Roman" w:cs="Times New Roman"/>
          <w:sz w:val="24"/>
          <w:szCs w:val="24"/>
        </w:rPr>
        <w:t xml:space="preserve">Khoa </w:t>
      </w:r>
      <w:proofErr w:type="spellStart"/>
      <w:r w:rsidRPr="000C0429">
        <w:rPr>
          <w:rFonts w:ascii="Times New Roman" w:hAnsi="Times New Roman" w:cs="Times New Roman"/>
          <w:sz w:val="24"/>
          <w:szCs w:val="24"/>
        </w:rPr>
        <w:t>Nội</w:t>
      </w:r>
      <w:proofErr w:type="spellEnd"/>
      <w:r w:rsidRPr="000C0429">
        <w:rPr>
          <w:rFonts w:ascii="Times New Roman" w:hAnsi="Times New Roman" w:cs="Times New Roman"/>
          <w:sz w:val="24"/>
          <w:szCs w:val="24"/>
        </w:rPr>
        <w:t xml:space="preserve"> 4,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viện</w:t>
      </w:r>
      <w:proofErr w:type="spellEnd"/>
      <w:r w:rsidRPr="000C0429">
        <w:rPr>
          <w:rFonts w:ascii="Times New Roman" w:hAnsi="Times New Roman" w:cs="Times New Roman"/>
          <w:sz w:val="24"/>
          <w:szCs w:val="24"/>
        </w:rPr>
        <w:t xml:space="preserve"> K </w:t>
      </w:r>
    </w:p>
    <w:p w14:paraId="4B7A6628" w14:textId="4C7D650B" w:rsidR="00791242" w:rsidRPr="000C0429" w:rsidRDefault="00791242" w:rsidP="000C0429">
      <w:pPr>
        <w:jc w:val="right"/>
        <w:rPr>
          <w:rFonts w:ascii="Times New Roman" w:hAnsi="Times New Roman" w:cs="Times New Roman"/>
          <w:sz w:val="24"/>
          <w:szCs w:val="24"/>
        </w:rPr>
      </w:pPr>
      <w:proofErr w:type="spellStart"/>
      <w:r w:rsidRPr="000C0429">
        <w:rPr>
          <w:rFonts w:ascii="Times New Roman" w:hAnsi="Times New Roman" w:cs="Times New Roman"/>
          <w:sz w:val="24"/>
          <w:szCs w:val="24"/>
        </w:rPr>
        <w:t>Tác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chịu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trách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nhiệm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chính</w:t>
      </w:r>
      <w:proofErr w:type="spellEnd"/>
      <w:r w:rsidRPr="000C0429">
        <w:rPr>
          <w:rFonts w:ascii="Times New Roman" w:hAnsi="Times New Roman" w:cs="Times New Roman"/>
          <w:sz w:val="24"/>
          <w:szCs w:val="24"/>
        </w:rPr>
        <w:t xml:space="preserve">: PGS.TS. </w:t>
      </w:r>
      <w:proofErr w:type="spellStart"/>
      <w:r w:rsidRPr="000C0429">
        <w:rPr>
          <w:rFonts w:ascii="Times New Roman" w:hAnsi="Times New Roman" w:cs="Times New Roman"/>
          <w:sz w:val="24"/>
          <w:szCs w:val="24"/>
        </w:rPr>
        <w:t>Trần</w:t>
      </w:r>
      <w:proofErr w:type="spellEnd"/>
      <w:r w:rsidRPr="000C0429">
        <w:rPr>
          <w:rFonts w:ascii="Times New Roman" w:hAnsi="Times New Roman" w:cs="Times New Roman"/>
          <w:sz w:val="24"/>
          <w:szCs w:val="24"/>
        </w:rPr>
        <w:t xml:space="preserve"> </w:t>
      </w:r>
      <w:r w:rsidR="00E67428" w:rsidRPr="000C0429">
        <w:rPr>
          <w:rFonts w:ascii="Times New Roman" w:hAnsi="Times New Roman" w:cs="Times New Roman"/>
          <w:sz w:val="24"/>
          <w:szCs w:val="24"/>
        </w:rPr>
        <w:t>Thắng</w:t>
      </w:r>
      <w:r w:rsidRPr="000C0429">
        <w:rPr>
          <w:rFonts w:ascii="Times New Roman" w:hAnsi="Times New Roman" w:cs="Times New Roman"/>
          <w:sz w:val="24"/>
          <w:szCs w:val="24"/>
        </w:rPr>
        <w:t xml:space="preserve">, khoa </w:t>
      </w:r>
      <w:proofErr w:type="spellStart"/>
      <w:r w:rsidRPr="000C0429">
        <w:rPr>
          <w:rFonts w:ascii="Times New Roman" w:hAnsi="Times New Roman" w:cs="Times New Roman"/>
          <w:sz w:val="24"/>
          <w:szCs w:val="24"/>
        </w:rPr>
        <w:t>Nội</w:t>
      </w:r>
      <w:proofErr w:type="spellEnd"/>
      <w:r w:rsidRPr="000C0429">
        <w:rPr>
          <w:rFonts w:ascii="Times New Roman" w:hAnsi="Times New Roman" w:cs="Times New Roman"/>
          <w:sz w:val="24"/>
          <w:szCs w:val="24"/>
        </w:rPr>
        <w:t xml:space="preserve"> 4,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viện</w:t>
      </w:r>
      <w:proofErr w:type="spellEnd"/>
      <w:r w:rsidRPr="000C0429">
        <w:rPr>
          <w:rFonts w:ascii="Times New Roman" w:hAnsi="Times New Roman" w:cs="Times New Roman"/>
          <w:sz w:val="24"/>
          <w:szCs w:val="24"/>
        </w:rPr>
        <w:t xml:space="preserve"> K, </w:t>
      </w:r>
      <w:proofErr w:type="spellStart"/>
      <w:r w:rsidRPr="000C0429">
        <w:rPr>
          <w:rFonts w:ascii="Times New Roman" w:hAnsi="Times New Roman" w:cs="Times New Roman"/>
          <w:sz w:val="24"/>
          <w:szCs w:val="24"/>
        </w:rPr>
        <w:t>điện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thoại</w:t>
      </w:r>
      <w:proofErr w:type="spellEnd"/>
      <w:r w:rsidRPr="000C0429">
        <w:rPr>
          <w:rFonts w:ascii="Times New Roman" w:hAnsi="Times New Roman" w:cs="Times New Roman"/>
          <w:sz w:val="24"/>
          <w:szCs w:val="24"/>
        </w:rPr>
        <w:t>: 0985859468, email: tranthangncc@gmail.com</w:t>
      </w:r>
    </w:p>
    <w:p w14:paraId="5F62D6ED" w14:textId="34F582CE" w:rsidR="00BE1347" w:rsidRPr="000C0429" w:rsidRDefault="00BE1347" w:rsidP="000A7229">
      <w:pPr>
        <w:jc w:val="both"/>
        <w:rPr>
          <w:rFonts w:ascii="Times New Roman" w:hAnsi="Times New Roman" w:cs="Times New Roman"/>
          <w:b/>
          <w:bCs/>
          <w:sz w:val="24"/>
          <w:szCs w:val="24"/>
        </w:rPr>
      </w:pPr>
      <w:r w:rsidRPr="000C0429">
        <w:rPr>
          <w:rFonts w:ascii="Times New Roman" w:hAnsi="Times New Roman" w:cs="Times New Roman"/>
          <w:b/>
          <w:bCs/>
          <w:sz w:val="24"/>
          <w:szCs w:val="24"/>
        </w:rPr>
        <w:t>TÓM TẮT</w:t>
      </w:r>
    </w:p>
    <w:p w14:paraId="4B7A5AFF" w14:textId="35556115" w:rsidR="00BE1347" w:rsidRPr="000C0429" w:rsidRDefault="00717DAC" w:rsidP="000A7229">
      <w:pPr>
        <w:jc w:val="both"/>
        <w:rPr>
          <w:rFonts w:ascii="Times New Roman" w:hAnsi="Times New Roman" w:cs="Times New Roman"/>
          <w:sz w:val="24"/>
          <w:szCs w:val="24"/>
        </w:rPr>
      </w:pPr>
      <w:proofErr w:type="spellStart"/>
      <w:r w:rsidRPr="000C0429">
        <w:rPr>
          <w:rFonts w:ascii="Times New Roman" w:hAnsi="Times New Roman" w:cs="Times New Roman"/>
          <w:b/>
          <w:bCs/>
          <w:sz w:val="24"/>
          <w:szCs w:val="24"/>
        </w:rPr>
        <w:t>Mục</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tiêu</w:t>
      </w:r>
      <w:proofErr w:type="spellEnd"/>
      <w:r w:rsidR="00BE1347" w:rsidRPr="000C0429">
        <w:rPr>
          <w:rFonts w:ascii="Times New Roman" w:hAnsi="Times New Roman" w:cs="Times New Roman"/>
          <w:b/>
          <w:bCs/>
          <w:sz w:val="24"/>
          <w:szCs w:val="24"/>
        </w:rPr>
        <w:t>:</w:t>
      </w: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giá</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kết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quả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một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dụng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muốn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của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đồ</w:t>
      </w:r>
      <w:proofErr w:type="spellEnd"/>
      <w:r w:rsidRPr="000C0429">
        <w:rPr>
          <w:rFonts w:ascii="Times New Roman" w:hAnsi="Times New Roman" w:cs="Times New Roman"/>
          <w:sz w:val="24"/>
          <w:szCs w:val="24"/>
        </w:rPr>
        <w:t xml:space="preserve"> XELOX</w:t>
      </w:r>
      <w:r w:rsidR="000C0429">
        <w:rPr>
          <w:rFonts w:ascii="Times New Roman" w:hAnsi="Times New Roman" w:cs="Times New Roman"/>
          <w:sz w:val="24"/>
          <w:szCs w:val="24"/>
        </w:rPr>
        <w:t xml:space="preserve"> – </w:t>
      </w:r>
      <w:proofErr w:type="spellStart"/>
      <w:r w:rsidR="000C0429">
        <w:rPr>
          <w:rFonts w:ascii="Times New Roman" w:hAnsi="Times New Roman" w:cs="Times New Roman"/>
          <w:sz w:val="24"/>
          <w:szCs w:val="24"/>
        </w:rPr>
        <w:t>Avegra</w:t>
      </w:r>
      <w:proofErr w:type="spellEnd"/>
      <w:r w:rsidR="000C0429">
        <w:rPr>
          <w:rFonts w:ascii="Times New Roman" w:hAnsi="Times New Roman" w:cs="Times New Roman"/>
          <w:sz w:val="24"/>
          <w:szCs w:val="24"/>
        </w:rPr>
        <w:t xml:space="preserve"> </w:t>
      </w:r>
      <w:proofErr w:type="spellStart"/>
      <w:r w:rsidR="000C0429">
        <w:rPr>
          <w:rFonts w:ascii="Times New Roman" w:hAnsi="Times New Roman" w:cs="Times New Roman"/>
          <w:sz w:val="24"/>
          <w:szCs w:val="24"/>
        </w:rPr>
        <w:t>Biocad</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nhân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ung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đại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trực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tràng</w:t>
      </w:r>
      <w:proofErr w:type="spellEnd"/>
      <w:r w:rsidRPr="000C0429">
        <w:rPr>
          <w:rFonts w:ascii="Times New Roman" w:hAnsi="Times New Roman" w:cs="Times New Roman"/>
          <w:sz w:val="24"/>
          <w:szCs w:val="24"/>
        </w:rPr>
        <w:t xml:space="preserve"> di </w:t>
      </w:r>
      <w:proofErr w:type="spellStart"/>
      <w:r w:rsidRPr="000C0429">
        <w:rPr>
          <w:rFonts w:ascii="Times New Roman" w:hAnsi="Times New Roman" w:cs="Times New Roman"/>
          <w:sz w:val="24"/>
          <w:szCs w:val="24"/>
        </w:rPr>
        <w:t>căn</w:t>
      </w:r>
      <w:proofErr w:type="spellEnd"/>
      <w:r w:rsidRPr="000C0429">
        <w:rPr>
          <w:rFonts w:ascii="Times New Roman" w:hAnsi="Times New Roman" w:cs="Times New Roman"/>
          <w:sz w:val="24"/>
          <w:szCs w:val="24"/>
        </w:rPr>
        <w:t>.</w:t>
      </w:r>
    </w:p>
    <w:p w14:paraId="18A4B544" w14:textId="712A574C" w:rsidR="00BE1347" w:rsidRPr="000C0429" w:rsidRDefault="00BE1347" w:rsidP="000A7229">
      <w:pPr>
        <w:jc w:val="both"/>
        <w:rPr>
          <w:rFonts w:ascii="Times New Roman" w:hAnsi="Times New Roman" w:cs="Times New Roman"/>
          <w:sz w:val="24"/>
          <w:szCs w:val="24"/>
        </w:rPr>
      </w:pPr>
      <w:proofErr w:type="spellStart"/>
      <w:r w:rsidRPr="000C0429">
        <w:rPr>
          <w:rFonts w:ascii="Times New Roman" w:hAnsi="Times New Roman" w:cs="Times New Roman"/>
          <w:b/>
          <w:bCs/>
          <w:sz w:val="24"/>
          <w:szCs w:val="24"/>
        </w:rPr>
        <w:t>Đối</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tượng</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và</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phương</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pháp</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nghiên</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cứu</w:t>
      </w:r>
      <w:proofErr w:type="spellEnd"/>
      <w:r w:rsidRPr="000C0429">
        <w:rPr>
          <w:rFonts w:ascii="Times New Roman" w:hAnsi="Times New Roman" w:cs="Times New Roman"/>
          <w:b/>
          <w:bCs/>
          <w:sz w:val="24"/>
          <w:szCs w:val="24"/>
        </w:rPr>
        <w:t>:</w:t>
      </w:r>
      <w:r w:rsidR="00851E20"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Nghiên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cứu</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hồi</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cứu</w:t>
      </w:r>
      <w:proofErr w:type="spellEnd"/>
      <w:r w:rsidR="00717DAC" w:rsidRPr="000C0429">
        <w:rPr>
          <w:rFonts w:ascii="Times New Roman" w:hAnsi="Times New Roman" w:cs="Times New Roman"/>
          <w:sz w:val="24"/>
          <w:szCs w:val="24"/>
        </w:rPr>
        <w:t xml:space="preserve">, can </w:t>
      </w:r>
      <w:proofErr w:type="spellStart"/>
      <w:r w:rsidR="00717DAC" w:rsidRPr="000C0429">
        <w:rPr>
          <w:rFonts w:ascii="Times New Roman" w:hAnsi="Times New Roman" w:cs="Times New Roman"/>
          <w:sz w:val="24"/>
          <w:szCs w:val="24"/>
        </w:rPr>
        <w:t>thiệp</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lâm</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sàng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không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đối</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chứng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trên</w:t>
      </w:r>
      <w:proofErr w:type="spellEnd"/>
      <w:r w:rsidR="00717DAC" w:rsidRPr="000C0429">
        <w:rPr>
          <w:rFonts w:ascii="Times New Roman" w:hAnsi="Times New Roman" w:cs="Times New Roman"/>
          <w:sz w:val="24"/>
          <w:szCs w:val="24"/>
        </w:rPr>
        <w:t xml:space="preserve"> 108 </w:t>
      </w:r>
      <w:proofErr w:type="spellStart"/>
      <w:r w:rsidR="00717DAC" w:rsidRPr="000C0429">
        <w:rPr>
          <w:rFonts w:ascii="Times New Roman" w:hAnsi="Times New Roman" w:cs="Times New Roman"/>
          <w:sz w:val="24"/>
          <w:szCs w:val="24"/>
        </w:rPr>
        <w:t>bệnh</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nhân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ung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thư</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đại</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trực</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tràng</w:t>
      </w:r>
      <w:proofErr w:type="spellEnd"/>
      <w:r w:rsidR="00717DAC" w:rsidRPr="000C0429">
        <w:rPr>
          <w:rFonts w:ascii="Times New Roman" w:hAnsi="Times New Roman" w:cs="Times New Roman"/>
          <w:sz w:val="24"/>
          <w:szCs w:val="24"/>
        </w:rPr>
        <w:t xml:space="preserve"> di </w:t>
      </w:r>
      <w:proofErr w:type="spellStart"/>
      <w:r w:rsidR="00717DAC" w:rsidRPr="000C0429">
        <w:rPr>
          <w:rFonts w:ascii="Times New Roman" w:hAnsi="Times New Roman" w:cs="Times New Roman"/>
          <w:sz w:val="24"/>
          <w:szCs w:val="24"/>
        </w:rPr>
        <w:t>căn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không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còn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khả</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năng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phẫu</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thuật</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triệt</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căn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được</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điều</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trị</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bước</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một</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bằng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phác</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đồ</w:t>
      </w:r>
      <w:proofErr w:type="spellEnd"/>
      <w:r w:rsidR="00717DAC" w:rsidRPr="000C0429">
        <w:rPr>
          <w:rFonts w:ascii="Times New Roman" w:hAnsi="Times New Roman" w:cs="Times New Roman"/>
          <w:sz w:val="24"/>
          <w:szCs w:val="24"/>
        </w:rPr>
        <w:t xml:space="preserve"> XELOX </w:t>
      </w:r>
      <w:proofErr w:type="spellStart"/>
      <w:r w:rsidR="00F448B4" w:rsidRPr="000C0429">
        <w:rPr>
          <w:rFonts w:ascii="Times New Roman" w:hAnsi="Times New Roman" w:cs="Times New Roman"/>
          <w:sz w:val="24"/>
          <w:szCs w:val="24"/>
        </w:rPr>
        <w:t>kết</w:t>
      </w:r>
      <w:proofErr w:type="spellEnd"/>
      <w:r w:rsidR="00F448B4" w:rsidRPr="000C0429">
        <w:rPr>
          <w:rFonts w:ascii="Times New Roman" w:hAnsi="Times New Roman" w:cs="Times New Roman"/>
          <w:sz w:val="24"/>
          <w:szCs w:val="24"/>
        </w:rPr>
        <w:t xml:space="preserve"> </w:t>
      </w:r>
      <w:proofErr w:type="spellStart"/>
      <w:r w:rsidR="00F448B4" w:rsidRPr="000C0429">
        <w:rPr>
          <w:rFonts w:ascii="Times New Roman" w:hAnsi="Times New Roman" w:cs="Times New Roman"/>
          <w:sz w:val="24"/>
          <w:szCs w:val="24"/>
        </w:rPr>
        <w:t>hợp</w:t>
      </w:r>
      <w:proofErr w:type="spellEnd"/>
      <w:r w:rsidR="00F448B4" w:rsidRPr="000C0429">
        <w:rPr>
          <w:rFonts w:ascii="Times New Roman" w:hAnsi="Times New Roman" w:cs="Times New Roman"/>
          <w:sz w:val="24"/>
          <w:szCs w:val="24"/>
        </w:rPr>
        <w:t xml:space="preserve"> </w:t>
      </w:r>
      <w:proofErr w:type="spellStart"/>
      <w:r w:rsidR="00F448B4" w:rsidRPr="000C0429">
        <w:rPr>
          <w:rFonts w:ascii="Times New Roman" w:hAnsi="Times New Roman" w:cs="Times New Roman"/>
          <w:sz w:val="24"/>
          <w:szCs w:val="24"/>
        </w:rPr>
        <w:t>Avegra</w:t>
      </w:r>
      <w:proofErr w:type="spellEnd"/>
      <w:r w:rsidR="00F448B4" w:rsidRPr="000C0429">
        <w:rPr>
          <w:rFonts w:ascii="Times New Roman" w:hAnsi="Times New Roman" w:cs="Times New Roman"/>
          <w:sz w:val="24"/>
          <w:szCs w:val="24"/>
        </w:rPr>
        <w:t xml:space="preserve"> </w:t>
      </w:r>
      <w:proofErr w:type="spellStart"/>
      <w:r w:rsidR="00F448B4" w:rsidRPr="000C0429">
        <w:rPr>
          <w:rFonts w:ascii="Times New Roman" w:hAnsi="Times New Roman" w:cs="Times New Roman"/>
          <w:sz w:val="24"/>
          <w:szCs w:val="24"/>
        </w:rPr>
        <w:t>Biocad</w:t>
      </w:r>
      <w:proofErr w:type="spellEnd"/>
      <w:r w:rsidR="00F448B4"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tại</w:t>
      </w:r>
      <w:proofErr w:type="spellEnd"/>
      <w:r w:rsidR="00717DAC" w:rsidRPr="000C0429">
        <w:rPr>
          <w:rFonts w:ascii="Times New Roman" w:hAnsi="Times New Roman" w:cs="Times New Roman"/>
          <w:sz w:val="24"/>
          <w:szCs w:val="24"/>
        </w:rPr>
        <w:t xml:space="preserve"> B</w:t>
      </w:r>
      <w:proofErr w:type="spellStart"/>
      <w:r w:rsidR="00717DAC" w:rsidRPr="000C0429">
        <w:rPr>
          <w:rFonts w:ascii="Times New Roman" w:hAnsi="Times New Roman" w:cs="Times New Roman"/>
          <w:sz w:val="24"/>
          <w:szCs w:val="24"/>
        </w:rPr>
        <w:t>ệnh</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viện</w:t>
      </w:r>
      <w:proofErr w:type="spellEnd"/>
      <w:r w:rsidR="00717DAC" w:rsidRPr="000C0429">
        <w:rPr>
          <w:rFonts w:ascii="Times New Roman" w:hAnsi="Times New Roman" w:cs="Times New Roman"/>
          <w:sz w:val="24"/>
          <w:szCs w:val="24"/>
        </w:rPr>
        <w:t xml:space="preserve"> K </w:t>
      </w:r>
      <w:proofErr w:type="spellStart"/>
      <w:r w:rsidR="00717DAC" w:rsidRPr="000C0429">
        <w:rPr>
          <w:rFonts w:ascii="Times New Roman" w:hAnsi="Times New Roman" w:cs="Times New Roman"/>
          <w:sz w:val="24"/>
          <w:szCs w:val="24"/>
        </w:rPr>
        <w:t>từ</w:t>
      </w:r>
      <w:proofErr w:type="spellEnd"/>
      <w:r w:rsidR="00717DAC" w:rsidRPr="000C0429">
        <w:rPr>
          <w:rFonts w:ascii="Times New Roman" w:hAnsi="Times New Roman" w:cs="Times New Roman"/>
          <w:sz w:val="24"/>
          <w:szCs w:val="24"/>
        </w:rPr>
        <w:t xml:space="preserve"> T1/2020 </w:t>
      </w:r>
      <w:proofErr w:type="spellStart"/>
      <w:r w:rsidR="00717DAC" w:rsidRPr="000C0429">
        <w:rPr>
          <w:rFonts w:ascii="Times New Roman" w:hAnsi="Times New Roman" w:cs="Times New Roman"/>
          <w:sz w:val="24"/>
          <w:szCs w:val="24"/>
        </w:rPr>
        <w:t>đến</w:t>
      </w:r>
      <w:proofErr w:type="spellEnd"/>
      <w:r w:rsidR="00717DAC" w:rsidRPr="000C0429">
        <w:rPr>
          <w:rFonts w:ascii="Times New Roman" w:hAnsi="Times New Roman" w:cs="Times New Roman"/>
          <w:sz w:val="24"/>
          <w:szCs w:val="24"/>
        </w:rPr>
        <w:t xml:space="preserve"> T12/2023.</w:t>
      </w:r>
    </w:p>
    <w:p w14:paraId="3B5E163D" w14:textId="40E5C4BC" w:rsidR="00BE1347" w:rsidRPr="000C0429" w:rsidRDefault="00BE1347" w:rsidP="000A7229">
      <w:pPr>
        <w:jc w:val="both"/>
        <w:rPr>
          <w:rFonts w:ascii="Times New Roman" w:hAnsi="Times New Roman" w:cs="Times New Roman"/>
          <w:sz w:val="24"/>
          <w:szCs w:val="24"/>
        </w:rPr>
      </w:pPr>
      <w:proofErr w:type="spellStart"/>
      <w:r w:rsidRPr="000C0429">
        <w:rPr>
          <w:rFonts w:ascii="Times New Roman" w:hAnsi="Times New Roman" w:cs="Times New Roman"/>
          <w:b/>
          <w:bCs/>
          <w:sz w:val="24"/>
          <w:szCs w:val="24"/>
        </w:rPr>
        <w:t>Kết</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quả</w:t>
      </w:r>
      <w:proofErr w:type="spellEnd"/>
      <w:r w:rsidRPr="000C0429">
        <w:rPr>
          <w:rFonts w:ascii="Times New Roman" w:hAnsi="Times New Roman" w:cs="Times New Roman"/>
          <w:b/>
          <w:bCs/>
          <w:sz w:val="24"/>
          <w:szCs w:val="24"/>
        </w:rPr>
        <w:t>:</w:t>
      </w:r>
      <w:r w:rsidR="00717DA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Với</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thời</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gian</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theo</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dõi</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trung</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bình</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là</w:t>
      </w:r>
      <w:proofErr w:type="spellEnd"/>
      <w:r w:rsidR="0089413C" w:rsidRPr="000C0429">
        <w:rPr>
          <w:rFonts w:ascii="Times New Roman" w:hAnsi="Times New Roman" w:cs="Times New Roman"/>
          <w:sz w:val="24"/>
          <w:szCs w:val="24"/>
        </w:rPr>
        <w:t xml:space="preserve"> 11,4 </w:t>
      </w:r>
      <w:proofErr w:type="spellStart"/>
      <w:r w:rsidR="0089413C" w:rsidRPr="000C0429">
        <w:rPr>
          <w:rFonts w:ascii="Times New Roman" w:hAnsi="Times New Roman" w:cs="Times New Roman"/>
          <w:sz w:val="24"/>
          <w:szCs w:val="24"/>
        </w:rPr>
        <w:t>tháng</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t</w:t>
      </w:r>
      <w:r w:rsidR="00717DAC" w:rsidRPr="000C0429">
        <w:rPr>
          <w:rFonts w:ascii="Times New Roman" w:hAnsi="Times New Roman" w:cs="Times New Roman"/>
          <w:sz w:val="24"/>
          <w:szCs w:val="24"/>
        </w:rPr>
        <w:t>ỷ</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lệ</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đáp</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ứng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đạt</w:t>
      </w:r>
      <w:proofErr w:type="spellEnd"/>
      <w:r w:rsidR="00717DAC" w:rsidRPr="000C0429">
        <w:rPr>
          <w:rFonts w:ascii="Times New Roman" w:hAnsi="Times New Roman" w:cs="Times New Roman"/>
          <w:sz w:val="24"/>
          <w:szCs w:val="24"/>
        </w:rPr>
        <w:t xml:space="preserve"> 63%, </w:t>
      </w:r>
      <w:proofErr w:type="spellStart"/>
      <w:r w:rsidR="00717DAC" w:rsidRPr="000C0429">
        <w:rPr>
          <w:rFonts w:ascii="Times New Roman" w:hAnsi="Times New Roman" w:cs="Times New Roman"/>
          <w:sz w:val="24"/>
          <w:szCs w:val="24"/>
        </w:rPr>
        <w:t>trung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vị</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thời</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gian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sống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thêm</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bệnh</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không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tiến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triển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đạt</w:t>
      </w:r>
      <w:proofErr w:type="spellEnd"/>
      <w:r w:rsidR="00717DAC" w:rsidRPr="000C0429">
        <w:rPr>
          <w:rFonts w:ascii="Times New Roman" w:hAnsi="Times New Roman" w:cs="Times New Roman"/>
          <w:sz w:val="24"/>
          <w:szCs w:val="24"/>
        </w:rPr>
        <w:t xml:space="preserve"> 12 </w:t>
      </w:r>
      <w:proofErr w:type="spellStart"/>
      <w:r w:rsidR="00717DAC" w:rsidRPr="000C0429">
        <w:rPr>
          <w:rFonts w:ascii="Times New Roman" w:hAnsi="Times New Roman" w:cs="Times New Roman"/>
          <w:sz w:val="24"/>
          <w:szCs w:val="24"/>
        </w:rPr>
        <w:t>tháng</w:t>
      </w:r>
      <w:proofErr w:type="spellEnd"/>
      <w:r w:rsidR="00717DAC" w:rsidRPr="000C0429">
        <w:rPr>
          <w:rFonts w:ascii="Times New Roman" w:hAnsi="Times New Roman" w:cs="Times New Roman"/>
          <w:sz w:val="24"/>
          <w:szCs w:val="24"/>
        </w:rPr>
        <w:t xml:space="preserve">, di </w:t>
      </w:r>
      <w:proofErr w:type="spellStart"/>
      <w:r w:rsidR="00717DAC" w:rsidRPr="000C0429">
        <w:rPr>
          <w:rFonts w:ascii="Times New Roman" w:hAnsi="Times New Roman" w:cs="Times New Roman"/>
          <w:sz w:val="24"/>
          <w:szCs w:val="24"/>
        </w:rPr>
        <w:t>căn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đa</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cơ</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quan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là</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yếu</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tố</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liên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lượng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làm</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giảm</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thời</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gian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sống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thêm</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bệnh</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không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tiến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triển</w:t>
      </w:r>
      <w:proofErr w:type="spellEnd"/>
      <w:r w:rsidR="00717DAC" w:rsidRPr="000C0429">
        <w:rPr>
          <w:rFonts w:ascii="Times New Roman" w:hAnsi="Times New Roman" w:cs="Times New Roman"/>
          <w:sz w:val="24"/>
          <w:szCs w:val="24"/>
        </w:rPr>
        <w:t xml:space="preserve">. Các </w:t>
      </w:r>
      <w:proofErr w:type="spellStart"/>
      <w:r w:rsidR="00717DAC" w:rsidRPr="000C0429">
        <w:rPr>
          <w:rFonts w:ascii="Times New Roman" w:hAnsi="Times New Roman" w:cs="Times New Roman"/>
          <w:sz w:val="24"/>
          <w:szCs w:val="24"/>
        </w:rPr>
        <w:t>tác</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dụng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không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mong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muốn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chủ</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yếu</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đến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từ</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hóa</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chất</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gồm</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triệu</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chứng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thần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kinh</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ngoại</w:t>
      </w:r>
      <w:proofErr w:type="spellEnd"/>
      <w:r w:rsidR="00717DAC" w:rsidRPr="000C0429">
        <w:rPr>
          <w:rFonts w:ascii="Times New Roman" w:hAnsi="Times New Roman" w:cs="Times New Roman"/>
          <w:sz w:val="24"/>
          <w:szCs w:val="24"/>
        </w:rPr>
        <w:t xml:space="preserve"> vi, </w:t>
      </w:r>
      <w:proofErr w:type="spellStart"/>
      <w:r w:rsidR="00717DAC" w:rsidRPr="000C0429">
        <w:rPr>
          <w:rFonts w:ascii="Times New Roman" w:hAnsi="Times New Roman" w:cs="Times New Roman"/>
          <w:sz w:val="24"/>
          <w:szCs w:val="24"/>
        </w:rPr>
        <w:t>hội</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chứng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bàn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tay</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chân</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Tăng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huyết</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áp</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là</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tác</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dụng</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phụ</w:t>
      </w:r>
      <w:proofErr w:type="spellEnd"/>
      <w:r w:rsidR="00717DAC" w:rsidRPr="000C0429">
        <w:rPr>
          <w:rFonts w:ascii="Times New Roman" w:hAnsi="Times New Roman" w:cs="Times New Roman"/>
          <w:sz w:val="24"/>
          <w:szCs w:val="24"/>
        </w:rPr>
        <w:t xml:space="preserve"> hay </w:t>
      </w:r>
      <w:proofErr w:type="spellStart"/>
      <w:r w:rsidR="00717DAC" w:rsidRPr="000C0429">
        <w:rPr>
          <w:rFonts w:ascii="Times New Roman" w:hAnsi="Times New Roman" w:cs="Times New Roman"/>
          <w:sz w:val="24"/>
          <w:szCs w:val="24"/>
        </w:rPr>
        <w:t>gặp</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nhất</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của</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Avegra</w:t>
      </w:r>
      <w:proofErr w:type="spellEnd"/>
      <w:r w:rsidR="00717DAC" w:rsidRPr="000C0429">
        <w:rPr>
          <w:rFonts w:ascii="Times New Roman" w:hAnsi="Times New Roman" w:cs="Times New Roman"/>
          <w:sz w:val="24"/>
          <w:szCs w:val="24"/>
        </w:rPr>
        <w:t xml:space="preserve"> </w:t>
      </w:r>
      <w:proofErr w:type="spellStart"/>
      <w:r w:rsidR="00717DAC" w:rsidRPr="000C0429">
        <w:rPr>
          <w:rFonts w:ascii="Times New Roman" w:hAnsi="Times New Roman" w:cs="Times New Roman"/>
          <w:sz w:val="24"/>
          <w:szCs w:val="24"/>
        </w:rPr>
        <w:t>Biocad</w:t>
      </w:r>
      <w:proofErr w:type="spellEnd"/>
      <w:r w:rsidR="00717DAC" w:rsidRPr="000C0429">
        <w:rPr>
          <w:rFonts w:ascii="Times New Roman" w:hAnsi="Times New Roman" w:cs="Times New Roman"/>
          <w:sz w:val="24"/>
          <w:szCs w:val="24"/>
        </w:rPr>
        <w:t>.</w:t>
      </w:r>
    </w:p>
    <w:p w14:paraId="08B1A5B7" w14:textId="7D74B8A8" w:rsidR="00BE1347" w:rsidRPr="000C0429" w:rsidRDefault="00BE1347" w:rsidP="000A7229">
      <w:pPr>
        <w:jc w:val="both"/>
        <w:rPr>
          <w:rFonts w:ascii="Times New Roman" w:hAnsi="Times New Roman" w:cs="Times New Roman"/>
          <w:sz w:val="24"/>
          <w:szCs w:val="24"/>
        </w:rPr>
      </w:pPr>
      <w:proofErr w:type="spellStart"/>
      <w:r w:rsidRPr="000C0429">
        <w:rPr>
          <w:rFonts w:ascii="Times New Roman" w:hAnsi="Times New Roman" w:cs="Times New Roman"/>
          <w:b/>
          <w:bCs/>
          <w:sz w:val="24"/>
          <w:szCs w:val="24"/>
        </w:rPr>
        <w:t>Kết</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luận</w:t>
      </w:r>
      <w:proofErr w:type="spellEnd"/>
      <w:r w:rsidRPr="000C0429">
        <w:rPr>
          <w:rFonts w:ascii="Times New Roman" w:hAnsi="Times New Roman" w:cs="Times New Roman"/>
          <w:b/>
          <w:bCs/>
          <w:sz w:val="24"/>
          <w:szCs w:val="24"/>
        </w:rPr>
        <w:t>:</w:t>
      </w:r>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Phác</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đồ</w:t>
      </w:r>
      <w:proofErr w:type="spellEnd"/>
      <w:r w:rsidR="00851E20" w:rsidRPr="000C0429">
        <w:rPr>
          <w:rFonts w:ascii="Times New Roman" w:hAnsi="Times New Roman" w:cs="Times New Roman"/>
          <w:sz w:val="24"/>
          <w:szCs w:val="24"/>
        </w:rPr>
        <w:t xml:space="preserve"> XELOX</w:t>
      </w:r>
      <w:r w:rsidR="00F448B4" w:rsidRPr="000C0429">
        <w:rPr>
          <w:rFonts w:ascii="Times New Roman" w:hAnsi="Times New Roman" w:cs="Times New Roman"/>
          <w:sz w:val="24"/>
          <w:szCs w:val="24"/>
        </w:rPr>
        <w:t xml:space="preserve"> – </w:t>
      </w:r>
      <w:proofErr w:type="spellStart"/>
      <w:r w:rsidR="00F448B4" w:rsidRPr="000C0429">
        <w:rPr>
          <w:rFonts w:ascii="Times New Roman" w:hAnsi="Times New Roman" w:cs="Times New Roman"/>
          <w:sz w:val="24"/>
          <w:szCs w:val="24"/>
        </w:rPr>
        <w:t>Avegra</w:t>
      </w:r>
      <w:proofErr w:type="spellEnd"/>
      <w:r w:rsidR="00F448B4" w:rsidRPr="000C0429">
        <w:rPr>
          <w:rFonts w:ascii="Times New Roman" w:hAnsi="Times New Roman" w:cs="Times New Roman"/>
          <w:sz w:val="24"/>
          <w:szCs w:val="24"/>
        </w:rPr>
        <w:t xml:space="preserve"> </w:t>
      </w:r>
      <w:proofErr w:type="spellStart"/>
      <w:r w:rsidR="00F448B4" w:rsidRPr="000C0429">
        <w:rPr>
          <w:rFonts w:ascii="Times New Roman" w:hAnsi="Times New Roman" w:cs="Times New Roman"/>
          <w:sz w:val="24"/>
          <w:szCs w:val="24"/>
        </w:rPr>
        <w:t>Biocad</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cho</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hiệu</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quả</w:t>
      </w:r>
      <w:proofErr w:type="spellEnd"/>
      <w:r w:rsidR="00A358F3" w:rsidRPr="000C0429">
        <w:rPr>
          <w:rFonts w:ascii="Times New Roman" w:hAnsi="Times New Roman" w:cs="Times New Roman"/>
          <w:sz w:val="24"/>
          <w:szCs w:val="24"/>
        </w:rPr>
        <w:t xml:space="preserve"> </w:t>
      </w:r>
      <w:proofErr w:type="spellStart"/>
      <w:r w:rsidR="00A358F3" w:rsidRPr="000C0429">
        <w:rPr>
          <w:rFonts w:ascii="Times New Roman" w:hAnsi="Times New Roman" w:cs="Times New Roman"/>
          <w:sz w:val="24"/>
          <w:szCs w:val="24"/>
        </w:rPr>
        <w:t>và</w:t>
      </w:r>
      <w:proofErr w:type="spellEnd"/>
      <w:r w:rsidR="00A358F3" w:rsidRPr="000C0429">
        <w:rPr>
          <w:rFonts w:ascii="Times New Roman" w:hAnsi="Times New Roman" w:cs="Times New Roman"/>
          <w:sz w:val="24"/>
          <w:szCs w:val="24"/>
        </w:rPr>
        <w:t xml:space="preserve"> </w:t>
      </w:r>
      <w:r w:rsidR="00851E20" w:rsidRPr="000C0429">
        <w:rPr>
          <w:rFonts w:ascii="Times New Roman" w:hAnsi="Times New Roman" w:cs="Times New Roman"/>
          <w:sz w:val="24"/>
          <w:szCs w:val="24"/>
        </w:rPr>
        <w:t xml:space="preserve">an </w:t>
      </w:r>
      <w:proofErr w:type="spellStart"/>
      <w:r w:rsidR="00851E20" w:rsidRPr="000C0429">
        <w:rPr>
          <w:rFonts w:ascii="Times New Roman" w:hAnsi="Times New Roman" w:cs="Times New Roman"/>
          <w:sz w:val="24"/>
          <w:szCs w:val="24"/>
        </w:rPr>
        <w:t>toàn</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trên</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bệnh</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nhân</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ung</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thư</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đại</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trực</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tràng</w:t>
      </w:r>
      <w:proofErr w:type="spellEnd"/>
      <w:r w:rsidR="00851E20" w:rsidRPr="000C0429">
        <w:rPr>
          <w:rFonts w:ascii="Times New Roman" w:hAnsi="Times New Roman" w:cs="Times New Roman"/>
          <w:sz w:val="24"/>
          <w:szCs w:val="24"/>
        </w:rPr>
        <w:t xml:space="preserve"> di </w:t>
      </w:r>
      <w:proofErr w:type="spellStart"/>
      <w:r w:rsidR="00851E20" w:rsidRPr="000C0429">
        <w:rPr>
          <w:rFonts w:ascii="Times New Roman" w:hAnsi="Times New Roman" w:cs="Times New Roman"/>
          <w:sz w:val="24"/>
          <w:szCs w:val="24"/>
        </w:rPr>
        <w:t>căn</w:t>
      </w:r>
      <w:proofErr w:type="spellEnd"/>
      <w:r w:rsidR="00851E20" w:rsidRPr="000C0429">
        <w:rPr>
          <w:rFonts w:ascii="Times New Roman" w:hAnsi="Times New Roman" w:cs="Times New Roman"/>
          <w:sz w:val="24"/>
          <w:szCs w:val="24"/>
        </w:rPr>
        <w:t>.</w:t>
      </w:r>
    </w:p>
    <w:p w14:paraId="12BF893C" w14:textId="1BFC94FE" w:rsidR="00BE1347" w:rsidRPr="000C0429" w:rsidRDefault="00BE1347" w:rsidP="000A7229">
      <w:pPr>
        <w:jc w:val="both"/>
        <w:rPr>
          <w:rFonts w:ascii="Times New Roman" w:hAnsi="Times New Roman" w:cs="Times New Roman"/>
          <w:sz w:val="24"/>
          <w:szCs w:val="24"/>
        </w:rPr>
      </w:pPr>
      <w:proofErr w:type="spellStart"/>
      <w:r w:rsidRPr="000C0429">
        <w:rPr>
          <w:rFonts w:ascii="Times New Roman" w:hAnsi="Times New Roman" w:cs="Times New Roman"/>
          <w:b/>
          <w:bCs/>
          <w:sz w:val="24"/>
          <w:szCs w:val="24"/>
        </w:rPr>
        <w:t>Từ</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khóa</w:t>
      </w:r>
      <w:proofErr w:type="spellEnd"/>
      <w:r w:rsidRPr="000C0429">
        <w:rPr>
          <w:rFonts w:ascii="Times New Roman" w:hAnsi="Times New Roman" w:cs="Times New Roman"/>
          <w:b/>
          <w:bCs/>
          <w:sz w:val="24"/>
          <w:szCs w:val="24"/>
        </w:rPr>
        <w:t>:</w:t>
      </w:r>
      <w:r w:rsidR="00851E20" w:rsidRPr="000C0429">
        <w:rPr>
          <w:rFonts w:ascii="Times New Roman" w:hAnsi="Times New Roman" w:cs="Times New Roman"/>
          <w:sz w:val="24"/>
          <w:szCs w:val="24"/>
        </w:rPr>
        <w:t xml:space="preserve"> Ung </w:t>
      </w:r>
      <w:proofErr w:type="spellStart"/>
      <w:r w:rsidR="00851E20" w:rsidRPr="000C0429">
        <w:rPr>
          <w:rFonts w:ascii="Times New Roman" w:hAnsi="Times New Roman" w:cs="Times New Roman"/>
          <w:sz w:val="24"/>
          <w:szCs w:val="24"/>
        </w:rPr>
        <w:t>thư</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đại</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trực</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tràng</w:t>
      </w:r>
      <w:proofErr w:type="spellEnd"/>
      <w:r w:rsidR="00851E20" w:rsidRPr="000C0429">
        <w:rPr>
          <w:rFonts w:ascii="Times New Roman" w:hAnsi="Times New Roman" w:cs="Times New Roman"/>
          <w:sz w:val="24"/>
          <w:szCs w:val="24"/>
        </w:rPr>
        <w:t xml:space="preserve"> di </w:t>
      </w:r>
      <w:proofErr w:type="spellStart"/>
      <w:r w:rsidR="00851E20" w:rsidRPr="000C0429">
        <w:rPr>
          <w:rFonts w:ascii="Times New Roman" w:hAnsi="Times New Roman" w:cs="Times New Roman"/>
          <w:sz w:val="24"/>
          <w:szCs w:val="24"/>
        </w:rPr>
        <w:t>căn</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bước</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một</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phác</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đồ</w:t>
      </w:r>
      <w:proofErr w:type="spellEnd"/>
      <w:r w:rsidR="00851E20" w:rsidRPr="000C0429">
        <w:rPr>
          <w:rFonts w:ascii="Times New Roman" w:hAnsi="Times New Roman" w:cs="Times New Roman"/>
          <w:sz w:val="24"/>
          <w:szCs w:val="24"/>
        </w:rPr>
        <w:t xml:space="preserve"> XELOX</w:t>
      </w:r>
      <w:r w:rsidR="00F448B4" w:rsidRPr="000C0429">
        <w:rPr>
          <w:rFonts w:ascii="Times New Roman" w:hAnsi="Times New Roman" w:cs="Times New Roman"/>
          <w:sz w:val="24"/>
          <w:szCs w:val="24"/>
        </w:rPr>
        <w:t xml:space="preserve"> – </w:t>
      </w:r>
      <w:proofErr w:type="spellStart"/>
      <w:r w:rsidR="00F448B4" w:rsidRPr="000C0429">
        <w:rPr>
          <w:rFonts w:ascii="Times New Roman" w:hAnsi="Times New Roman" w:cs="Times New Roman"/>
          <w:sz w:val="24"/>
          <w:szCs w:val="24"/>
        </w:rPr>
        <w:t>Avegra</w:t>
      </w:r>
      <w:proofErr w:type="spellEnd"/>
      <w:r w:rsidR="00F448B4" w:rsidRPr="000C0429">
        <w:rPr>
          <w:rFonts w:ascii="Times New Roman" w:hAnsi="Times New Roman" w:cs="Times New Roman"/>
          <w:sz w:val="24"/>
          <w:szCs w:val="24"/>
        </w:rPr>
        <w:t xml:space="preserve"> </w:t>
      </w:r>
      <w:proofErr w:type="spellStart"/>
      <w:r w:rsidR="00F448B4" w:rsidRPr="000C0429">
        <w:rPr>
          <w:rFonts w:ascii="Times New Roman" w:hAnsi="Times New Roman" w:cs="Times New Roman"/>
          <w:sz w:val="24"/>
          <w:szCs w:val="24"/>
        </w:rPr>
        <w:t>Biocad</w:t>
      </w:r>
      <w:proofErr w:type="spellEnd"/>
    </w:p>
    <w:p w14:paraId="0354C06F" w14:textId="07530111" w:rsidR="00551566" w:rsidRPr="000C0429" w:rsidRDefault="00551566" w:rsidP="000C0429">
      <w:pPr>
        <w:jc w:val="center"/>
        <w:rPr>
          <w:rFonts w:ascii="Times New Roman" w:hAnsi="Times New Roman" w:cs="Times New Roman"/>
          <w:b/>
          <w:bCs/>
          <w:sz w:val="24"/>
          <w:szCs w:val="24"/>
        </w:rPr>
      </w:pPr>
      <w:r w:rsidRPr="000C0429">
        <w:rPr>
          <w:rFonts w:ascii="Times New Roman" w:hAnsi="Times New Roman" w:cs="Times New Roman"/>
          <w:b/>
          <w:bCs/>
          <w:sz w:val="24"/>
          <w:szCs w:val="24"/>
        </w:rPr>
        <w:t xml:space="preserve">EVALUATION OF </w:t>
      </w:r>
      <w:r w:rsidR="00C64F39" w:rsidRPr="000C0429">
        <w:rPr>
          <w:rFonts w:ascii="Times New Roman" w:hAnsi="Times New Roman" w:cs="Times New Roman"/>
          <w:b/>
          <w:bCs/>
          <w:sz w:val="24"/>
          <w:szCs w:val="24"/>
        </w:rPr>
        <w:t xml:space="preserve">FIRST-LINE </w:t>
      </w:r>
      <w:r w:rsidRPr="000C0429">
        <w:rPr>
          <w:rFonts w:ascii="Times New Roman" w:hAnsi="Times New Roman" w:cs="Times New Roman"/>
          <w:b/>
          <w:bCs/>
          <w:sz w:val="24"/>
          <w:szCs w:val="24"/>
        </w:rPr>
        <w:t>TREATMENT RESULTS OF XELOX COMBINED WITH AVEGRA BIOCAD REGIMEN IN METASTATIC COLORECTAL CANCER</w:t>
      </w:r>
    </w:p>
    <w:p w14:paraId="5DDD91C4" w14:textId="48ADF5BA" w:rsidR="00BE1347" w:rsidRPr="000C0429" w:rsidRDefault="00BE1347" w:rsidP="000A7229">
      <w:pPr>
        <w:jc w:val="both"/>
        <w:rPr>
          <w:rFonts w:ascii="Times New Roman" w:hAnsi="Times New Roman" w:cs="Times New Roman"/>
          <w:b/>
          <w:bCs/>
          <w:sz w:val="24"/>
          <w:szCs w:val="24"/>
        </w:rPr>
      </w:pPr>
      <w:r w:rsidRPr="000C0429">
        <w:rPr>
          <w:rFonts w:ascii="Times New Roman" w:hAnsi="Times New Roman" w:cs="Times New Roman"/>
          <w:b/>
          <w:bCs/>
          <w:sz w:val="24"/>
          <w:szCs w:val="24"/>
        </w:rPr>
        <w:t>A</w:t>
      </w:r>
      <w:r w:rsidR="0065162D" w:rsidRPr="000C0429">
        <w:rPr>
          <w:rFonts w:ascii="Times New Roman" w:hAnsi="Times New Roman" w:cs="Times New Roman"/>
          <w:b/>
          <w:bCs/>
          <w:sz w:val="24"/>
          <w:szCs w:val="24"/>
        </w:rPr>
        <w:t>BSTRACT</w:t>
      </w:r>
    </w:p>
    <w:p w14:paraId="2429598C" w14:textId="16BF4128" w:rsidR="00BE1347" w:rsidRPr="000C0429" w:rsidRDefault="00BE1347" w:rsidP="000A7229">
      <w:pPr>
        <w:jc w:val="both"/>
        <w:rPr>
          <w:rFonts w:ascii="Times New Roman" w:hAnsi="Times New Roman" w:cs="Times New Roman"/>
          <w:sz w:val="24"/>
          <w:szCs w:val="24"/>
        </w:rPr>
      </w:pPr>
      <w:r w:rsidRPr="000C0429">
        <w:rPr>
          <w:rFonts w:ascii="Times New Roman" w:hAnsi="Times New Roman" w:cs="Times New Roman"/>
          <w:b/>
          <w:bCs/>
          <w:sz w:val="24"/>
          <w:szCs w:val="24"/>
        </w:rPr>
        <w:t>Aims:</w:t>
      </w:r>
      <w:r w:rsidR="00450360" w:rsidRPr="000C0429">
        <w:rPr>
          <w:rFonts w:ascii="Times New Roman" w:hAnsi="Times New Roman" w:cs="Times New Roman"/>
          <w:sz w:val="24"/>
          <w:szCs w:val="24"/>
        </w:rPr>
        <w:t xml:space="preserve"> Evaluation of the efficacy and safety of XELOX plus </w:t>
      </w:r>
      <w:proofErr w:type="spellStart"/>
      <w:r w:rsidR="00450360" w:rsidRPr="000C0429">
        <w:rPr>
          <w:rFonts w:ascii="Times New Roman" w:hAnsi="Times New Roman" w:cs="Times New Roman"/>
          <w:sz w:val="24"/>
          <w:szCs w:val="24"/>
        </w:rPr>
        <w:t>Avegra</w:t>
      </w:r>
      <w:proofErr w:type="spellEnd"/>
      <w:r w:rsidR="00403F22" w:rsidRPr="000C0429">
        <w:rPr>
          <w:rFonts w:ascii="Times New Roman" w:hAnsi="Times New Roman" w:cs="Times New Roman"/>
          <w:sz w:val="24"/>
          <w:szCs w:val="24"/>
        </w:rPr>
        <w:t xml:space="preserve"> </w:t>
      </w:r>
      <w:proofErr w:type="spellStart"/>
      <w:r w:rsidR="00450360" w:rsidRPr="000C0429">
        <w:rPr>
          <w:rFonts w:ascii="Times New Roman" w:hAnsi="Times New Roman" w:cs="Times New Roman"/>
          <w:sz w:val="24"/>
          <w:szCs w:val="24"/>
        </w:rPr>
        <w:t>Biocad</w:t>
      </w:r>
      <w:proofErr w:type="spellEnd"/>
      <w:r w:rsidR="00450360" w:rsidRPr="000C0429">
        <w:rPr>
          <w:rFonts w:ascii="Times New Roman" w:hAnsi="Times New Roman" w:cs="Times New Roman"/>
          <w:sz w:val="24"/>
          <w:szCs w:val="24"/>
        </w:rPr>
        <w:t xml:space="preserve"> in the first-line treatment of patients with metastatic colorectal cancer</w:t>
      </w:r>
      <w:r w:rsidR="00403F22" w:rsidRPr="000C0429">
        <w:rPr>
          <w:rFonts w:ascii="Times New Roman" w:hAnsi="Times New Roman" w:cs="Times New Roman"/>
          <w:sz w:val="24"/>
          <w:szCs w:val="24"/>
        </w:rPr>
        <w:t xml:space="preserve">. </w:t>
      </w:r>
    </w:p>
    <w:p w14:paraId="08D8B520" w14:textId="6727315B" w:rsidR="00BE1347" w:rsidRPr="000C0429" w:rsidRDefault="001022D9" w:rsidP="000A7229">
      <w:pPr>
        <w:jc w:val="both"/>
        <w:rPr>
          <w:rFonts w:ascii="Times New Roman" w:hAnsi="Times New Roman" w:cs="Times New Roman"/>
          <w:sz w:val="24"/>
          <w:szCs w:val="24"/>
        </w:rPr>
      </w:pPr>
      <w:r w:rsidRPr="000C0429">
        <w:rPr>
          <w:rFonts w:ascii="Times New Roman" w:hAnsi="Times New Roman" w:cs="Times New Roman"/>
          <w:b/>
          <w:bCs/>
          <w:sz w:val="24"/>
          <w:szCs w:val="24"/>
        </w:rPr>
        <w:t>Patients</w:t>
      </w:r>
      <w:r w:rsidR="00BE1347" w:rsidRPr="000C0429">
        <w:rPr>
          <w:rFonts w:ascii="Times New Roman" w:hAnsi="Times New Roman" w:cs="Times New Roman"/>
          <w:b/>
          <w:bCs/>
          <w:sz w:val="24"/>
          <w:szCs w:val="24"/>
        </w:rPr>
        <w:t xml:space="preserve"> and </w:t>
      </w:r>
      <w:r w:rsidRPr="000C0429">
        <w:rPr>
          <w:rFonts w:ascii="Times New Roman" w:hAnsi="Times New Roman" w:cs="Times New Roman"/>
          <w:b/>
          <w:bCs/>
          <w:sz w:val="24"/>
          <w:szCs w:val="24"/>
        </w:rPr>
        <w:t>M</w:t>
      </w:r>
      <w:r w:rsidR="00BE1347" w:rsidRPr="000C0429">
        <w:rPr>
          <w:rFonts w:ascii="Times New Roman" w:hAnsi="Times New Roman" w:cs="Times New Roman"/>
          <w:b/>
          <w:bCs/>
          <w:sz w:val="24"/>
          <w:szCs w:val="24"/>
        </w:rPr>
        <w:t>ethod</w:t>
      </w:r>
      <w:r w:rsidRPr="000C0429">
        <w:rPr>
          <w:rFonts w:ascii="Times New Roman" w:hAnsi="Times New Roman" w:cs="Times New Roman"/>
          <w:b/>
          <w:bCs/>
          <w:sz w:val="24"/>
          <w:szCs w:val="24"/>
        </w:rPr>
        <w:t>s</w:t>
      </w:r>
      <w:r w:rsidR="00BE1347" w:rsidRPr="000C0429">
        <w:rPr>
          <w:rFonts w:ascii="Times New Roman" w:hAnsi="Times New Roman" w:cs="Times New Roman"/>
          <w:b/>
          <w:bCs/>
          <w:sz w:val="24"/>
          <w:szCs w:val="24"/>
        </w:rPr>
        <w:t>:</w:t>
      </w:r>
      <w:r w:rsidRPr="000C0429">
        <w:rPr>
          <w:rFonts w:ascii="Times New Roman" w:hAnsi="Times New Roman" w:cs="Times New Roman"/>
          <w:sz w:val="24"/>
          <w:szCs w:val="24"/>
        </w:rPr>
        <w:t xml:space="preserve"> </w:t>
      </w:r>
      <w:r w:rsidR="00F026CA" w:rsidRPr="000C0429">
        <w:rPr>
          <w:rFonts w:ascii="Times New Roman" w:hAnsi="Times New Roman" w:cs="Times New Roman"/>
          <w:sz w:val="24"/>
          <w:szCs w:val="24"/>
        </w:rPr>
        <w:t>This retrospective study on 108</w:t>
      </w:r>
      <w:r w:rsidR="0089413C" w:rsidRPr="000C0429">
        <w:rPr>
          <w:rFonts w:ascii="Times New Roman" w:hAnsi="Times New Roman" w:cs="Times New Roman"/>
          <w:sz w:val="24"/>
          <w:szCs w:val="24"/>
        </w:rPr>
        <w:t xml:space="preserve"> patients with unresectable metastatic colorectal cancer</w:t>
      </w:r>
      <w:r w:rsidR="00F026CA" w:rsidRPr="000C0429">
        <w:rPr>
          <w:rFonts w:ascii="Times New Roman" w:hAnsi="Times New Roman" w:cs="Times New Roman"/>
          <w:sz w:val="24"/>
          <w:szCs w:val="24"/>
        </w:rPr>
        <w:t xml:space="preserve"> previously untreated with chemotherapy. Patients</w:t>
      </w:r>
      <w:r w:rsidR="0089413C" w:rsidRPr="000C0429">
        <w:rPr>
          <w:rFonts w:ascii="Times New Roman" w:hAnsi="Times New Roman" w:cs="Times New Roman"/>
          <w:sz w:val="24"/>
          <w:szCs w:val="24"/>
        </w:rPr>
        <w:t xml:space="preserve"> </w:t>
      </w:r>
      <w:r w:rsidR="00F026CA" w:rsidRPr="000C0429">
        <w:rPr>
          <w:rFonts w:ascii="Times New Roman" w:hAnsi="Times New Roman" w:cs="Times New Roman"/>
          <w:sz w:val="24"/>
          <w:szCs w:val="24"/>
        </w:rPr>
        <w:t xml:space="preserve">were </w:t>
      </w:r>
      <w:r w:rsidR="0089413C" w:rsidRPr="000C0429">
        <w:rPr>
          <w:rFonts w:ascii="Times New Roman" w:hAnsi="Times New Roman" w:cs="Times New Roman"/>
          <w:sz w:val="24"/>
          <w:szCs w:val="24"/>
        </w:rPr>
        <w:t xml:space="preserve">received XELOX plus </w:t>
      </w:r>
      <w:proofErr w:type="spellStart"/>
      <w:r w:rsidR="0089413C" w:rsidRPr="000C0429">
        <w:rPr>
          <w:rFonts w:ascii="Times New Roman" w:hAnsi="Times New Roman" w:cs="Times New Roman"/>
          <w:sz w:val="24"/>
          <w:szCs w:val="24"/>
        </w:rPr>
        <w:t>Avegra</w:t>
      </w:r>
      <w:proofErr w:type="spellEnd"/>
      <w:r w:rsidR="0089413C" w:rsidRPr="000C0429">
        <w:rPr>
          <w:rFonts w:ascii="Times New Roman" w:hAnsi="Times New Roman" w:cs="Times New Roman"/>
          <w:sz w:val="24"/>
          <w:szCs w:val="24"/>
        </w:rPr>
        <w:t xml:space="preserve"> </w:t>
      </w:r>
      <w:proofErr w:type="spellStart"/>
      <w:r w:rsidR="0089413C" w:rsidRPr="000C0429">
        <w:rPr>
          <w:rFonts w:ascii="Times New Roman" w:hAnsi="Times New Roman" w:cs="Times New Roman"/>
          <w:sz w:val="24"/>
          <w:szCs w:val="24"/>
        </w:rPr>
        <w:t>Biocad</w:t>
      </w:r>
      <w:proofErr w:type="spellEnd"/>
      <w:r w:rsidR="00F026CA" w:rsidRPr="000C0429">
        <w:rPr>
          <w:rFonts w:ascii="Times New Roman" w:hAnsi="Times New Roman" w:cs="Times New Roman"/>
          <w:sz w:val="24"/>
          <w:szCs w:val="24"/>
        </w:rPr>
        <w:t xml:space="preserve"> at National Cancer Hospital, from January 2020 to December 202</w:t>
      </w:r>
      <w:r w:rsidR="00A4053B" w:rsidRPr="000C0429">
        <w:rPr>
          <w:rFonts w:ascii="Times New Roman" w:hAnsi="Times New Roman" w:cs="Times New Roman"/>
          <w:sz w:val="24"/>
          <w:szCs w:val="24"/>
        </w:rPr>
        <w:t>3</w:t>
      </w:r>
      <w:r w:rsidR="00F026CA" w:rsidRPr="000C0429">
        <w:rPr>
          <w:rFonts w:ascii="Times New Roman" w:hAnsi="Times New Roman" w:cs="Times New Roman"/>
          <w:sz w:val="24"/>
          <w:szCs w:val="24"/>
        </w:rPr>
        <w:t>.</w:t>
      </w:r>
    </w:p>
    <w:p w14:paraId="4E33A83D" w14:textId="151FB518" w:rsidR="00BE1347" w:rsidRPr="000C0429" w:rsidRDefault="00BE1347" w:rsidP="000A7229">
      <w:pPr>
        <w:jc w:val="both"/>
        <w:rPr>
          <w:rFonts w:ascii="Times New Roman" w:hAnsi="Times New Roman" w:cs="Times New Roman"/>
          <w:sz w:val="24"/>
          <w:szCs w:val="24"/>
        </w:rPr>
      </w:pPr>
      <w:r w:rsidRPr="000C0429">
        <w:rPr>
          <w:rFonts w:ascii="Times New Roman" w:hAnsi="Times New Roman" w:cs="Times New Roman"/>
          <w:b/>
          <w:bCs/>
          <w:sz w:val="24"/>
          <w:szCs w:val="24"/>
        </w:rPr>
        <w:t>Results:</w:t>
      </w:r>
      <w:r w:rsidR="0089413C" w:rsidRPr="000C0429">
        <w:rPr>
          <w:rFonts w:ascii="Times New Roman" w:hAnsi="Times New Roman" w:cs="Times New Roman"/>
          <w:sz w:val="24"/>
          <w:szCs w:val="24"/>
        </w:rPr>
        <w:t xml:space="preserve"> </w:t>
      </w:r>
      <w:r w:rsidR="00F1507C" w:rsidRPr="000C0429">
        <w:rPr>
          <w:rFonts w:ascii="Times New Roman" w:hAnsi="Times New Roman" w:cs="Times New Roman"/>
          <w:sz w:val="24"/>
          <w:szCs w:val="24"/>
        </w:rPr>
        <w:t>Mean follow-up was 11.4 months, t</w:t>
      </w:r>
      <w:r w:rsidR="00F026CA" w:rsidRPr="000C0429">
        <w:rPr>
          <w:rFonts w:ascii="Times New Roman" w:hAnsi="Times New Roman" w:cs="Times New Roman"/>
          <w:sz w:val="24"/>
          <w:szCs w:val="24"/>
        </w:rPr>
        <w:t xml:space="preserve">he objective response rate was 63%, median progressive-free survival was 12 months. </w:t>
      </w:r>
      <w:r w:rsidR="00722710" w:rsidRPr="000C0429">
        <w:rPr>
          <w:rFonts w:ascii="Times New Roman" w:hAnsi="Times New Roman" w:cs="Times New Roman"/>
          <w:sz w:val="24"/>
          <w:szCs w:val="24"/>
        </w:rPr>
        <w:t xml:space="preserve">Multi-organ metastasis is a factor that reduces progressive-free survival time. The main side effects due to chemotherapy include peripheral neuropathy and hand-foot syndrome, hypertension is the most adverse event of </w:t>
      </w:r>
      <w:proofErr w:type="spellStart"/>
      <w:r w:rsidR="00722710" w:rsidRPr="000C0429">
        <w:rPr>
          <w:rFonts w:ascii="Times New Roman" w:hAnsi="Times New Roman" w:cs="Times New Roman"/>
          <w:sz w:val="24"/>
          <w:szCs w:val="24"/>
        </w:rPr>
        <w:t>Avegra</w:t>
      </w:r>
      <w:proofErr w:type="spellEnd"/>
      <w:r w:rsidR="00722710" w:rsidRPr="000C0429">
        <w:rPr>
          <w:rFonts w:ascii="Times New Roman" w:hAnsi="Times New Roman" w:cs="Times New Roman"/>
          <w:sz w:val="24"/>
          <w:szCs w:val="24"/>
        </w:rPr>
        <w:t xml:space="preserve"> </w:t>
      </w:r>
      <w:proofErr w:type="spellStart"/>
      <w:r w:rsidR="00722710" w:rsidRPr="000C0429">
        <w:rPr>
          <w:rFonts w:ascii="Times New Roman" w:hAnsi="Times New Roman" w:cs="Times New Roman"/>
          <w:sz w:val="24"/>
          <w:szCs w:val="24"/>
        </w:rPr>
        <w:t>Biocad</w:t>
      </w:r>
      <w:proofErr w:type="spellEnd"/>
      <w:r w:rsidR="00722710" w:rsidRPr="000C0429">
        <w:rPr>
          <w:rFonts w:ascii="Times New Roman" w:hAnsi="Times New Roman" w:cs="Times New Roman"/>
          <w:sz w:val="24"/>
          <w:szCs w:val="24"/>
        </w:rPr>
        <w:t>.</w:t>
      </w:r>
    </w:p>
    <w:p w14:paraId="41B24626" w14:textId="1D934088" w:rsidR="00BE1347" w:rsidRPr="000C0429" w:rsidRDefault="00BE1347" w:rsidP="000A7229">
      <w:pPr>
        <w:jc w:val="both"/>
        <w:rPr>
          <w:rFonts w:ascii="Times New Roman" w:hAnsi="Times New Roman" w:cs="Times New Roman"/>
          <w:sz w:val="24"/>
          <w:szCs w:val="24"/>
        </w:rPr>
      </w:pPr>
      <w:r w:rsidRPr="000C0429">
        <w:rPr>
          <w:rFonts w:ascii="Times New Roman" w:hAnsi="Times New Roman" w:cs="Times New Roman"/>
          <w:b/>
          <w:bCs/>
          <w:sz w:val="24"/>
          <w:szCs w:val="24"/>
        </w:rPr>
        <w:lastRenderedPageBreak/>
        <w:t>Conclusion</w:t>
      </w:r>
      <w:r w:rsidR="0065162D" w:rsidRPr="000C0429">
        <w:rPr>
          <w:rFonts w:ascii="Times New Roman" w:hAnsi="Times New Roman" w:cs="Times New Roman"/>
          <w:b/>
          <w:bCs/>
          <w:sz w:val="24"/>
          <w:szCs w:val="24"/>
        </w:rPr>
        <w:t>:</w:t>
      </w:r>
      <w:r w:rsidR="00DE3297" w:rsidRPr="000C0429">
        <w:rPr>
          <w:rFonts w:ascii="Times New Roman" w:hAnsi="Times New Roman" w:cs="Times New Roman"/>
          <w:sz w:val="24"/>
          <w:szCs w:val="24"/>
        </w:rPr>
        <w:t xml:space="preserve"> XELOX combined with </w:t>
      </w:r>
      <w:proofErr w:type="spellStart"/>
      <w:r w:rsidR="00DE3297" w:rsidRPr="000C0429">
        <w:rPr>
          <w:rFonts w:ascii="Times New Roman" w:hAnsi="Times New Roman" w:cs="Times New Roman"/>
          <w:sz w:val="24"/>
          <w:szCs w:val="24"/>
        </w:rPr>
        <w:t>Avegra</w:t>
      </w:r>
      <w:proofErr w:type="spellEnd"/>
      <w:r w:rsidR="00DE3297" w:rsidRPr="000C0429">
        <w:rPr>
          <w:rFonts w:ascii="Times New Roman" w:hAnsi="Times New Roman" w:cs="Times New Roman"/>
          <w:sz w:val="24"/>
          <w:szCs w:val="24"/>
        </w:rPr>
        <w:t xml:space="preserve"> </w:t>
      </w:r>
      <w:proofErr w:type="spellStart"/>
      <w:r w:rsidR="00DE3297" w:rsidRPr="000C0429">
        <w:rPr>
          <w:rFonts w:ascii="Times New Roman" w:hAnsi="Times New Roman" w:cs="Times New Roman"/>
          <w:sz w:val="24"/>
          <w:szCs w:val="24"/>
        </w:rPr>
        <w:t>Biocad</w:t>
      </w:r>
      <w:proofErr w:type="spellEnd"/>
      <w:r w:rsidR="00DE3297" w:rsidRPr="000C0429">
        <w:rPr>
          <w:rFonts w:ascii="Times New Roman" w:hAnsi="Times New Roman" w:cs="Times New Roman"/>
          <w:sz w:val="24"/>
          <w:szCs w:val="24"/>
        </w:rPr>
        <w:t xml:space="preserve"> regimen is effective and safe in patients with metastatic colorectal cancer.</w:t>
      </w:r>
    </w:p>
    <w:p w14:paraId="5E6DE784" w14:textId="2728629B" w:rsidR="00BE1347" w:rsidRPr="000C0429" w:rsidRDefault="00BE1347" w:rsidP="000A7229">
      <w:pPr>
        <w:jc w:val="both"/>
        <w:rPr>
          <w:rFonts w:ascii="Times New Roman" w:hAnsi="Times New Roman" w:cs="Times New Roman"/>
          <w:sz w:val="24"/>
          <w:szCs w:val="24"/>
        </w:rPr>
      </w:pPr>
      <w:r w:rsidRPr="000C0429">
        <w:rPr>
          <w:rFonts w:ascii="Times New Roman" w:hAnsi="Times New Roman" w:cs="Times New Roman"/>
          <w:b/>
          <w:bCs/>
          <w:sz w:val="24"/>
          <w:szCs w:val="24"/>
        </w:rPr>
        <w:t>Key words:</w:t>
      </w:r>
      <w:r w:rsidR="00851E20" w:rsidRPr="000C0429">
        <w:rPr>
          <w:rFonts w:ascii="Times New Roman" w:hAnsi="Times New Roman" w:cs="Times New Roman"/>
          <w:sz w:val="24"/>
          <w:szCs w:val="24"/>
        </w:rPr>
        <w:t xml:space="preserve"> Metastatic colorectal cancer, first</w:t>
      </w:r>
      <w:r w:rsidR="00DE3297" w:rsidRPr="000C0429">
        <w:rPr>
          <w:rFonts w:ascii="Times New Roman" w:hAnsi="Times New Roman" w:cs="Times New Roman"/>
          <w:sz w:val="24"/>
          <w:szCs w:val="24"/>
        </w:rPr>
        <w:t>-</w:t>
      </w:r>
      <w:r w:rsidR="00851E20" w:rsidRPr="000C0429">
        <w:rPr>
          <w:rFonts w:ascii="Times New Roman" w:hAnsi="Times New Roman" w:cs="Times New Roman"/>
          <w:sz w:val="24"/>
          <w:szCs w:val="24"/>
        </w:rPr>
        <w:t>line,</w:t>
      </w:r>
      <w:r w:rsidR="00A4053B" w:rsidRPr="000C0429">
        <w:rPr>
          <w:rFonts w:ascii="Times New Roman" w:hAnsi="Times New Roman" w:cs="Times New Roman"/>
          <w:sz w:val="24"/>
          <w:szCs w:val="24"/>
        </w:rPr>
        <w:t xml:space="preserve"> </w:t>
      </w:r>
      <w:r w:rsidR="00851E20" w:rsidRPr="000C0429">
        <w:rPr>
          <w:rFonts w:ascii="Times New Roman" w:hAnsi="Times New Roman" w:cs="Times New Roman"/>
          <w:sz w:val="24"/>
          <w:szCs w:val="24"/>
        </w:rPr>
        <w:t xml:space="preserve">XELOX </w:t>
      </w:r>
      <w:r w:rsidR="00A4053B" w:rsidRPr="000C0429">
        <w:rPr>
          <w:rFonts w:ascii="Times New Roman" w:hAnsi="Times New Roman" w:cs="Times New Roman"/>
          <w:sz w:val="24"/>
          <w:szCs w:val="24"/>
        </w:rPr>
        <w:t xml:space="preserve">– </w:t>
      </w:r>
      <w:proofErr w:type="spellStart"/>
      <w:r w:rsidR="00A4053B" w:rsidRPr="000C0429">
        <w:rPr>
          <w:rFonts w:ascii="Times New Roman" w:hAnsi="Times New Roman" w:cs="Times New Roman"/>
          <w:sz w:val="24"/>
          <w:szCs w:val="24"/>
        </w:rPr>
        <w:t>Avegra</w:t>
      </w:r>
      <w:proofErr w:type="spellEnd"/>
      <w:r w:rsidR="00A4053B" w:rsidRPr="000C0429">
        <w:rPr>
          <w:rFonts w:ascii="Times New Roman" w:hAnsi="Times New Roman" w:cs="Times New Roman"/>
          <w:sz w:val="24"/>
          <w:szCs w:val="24"/>
        </w:rPr>
        <w:t xml:space="preserve"> </w:t>
      </w:r>
      <w:proofErr w:type="spellStart"/>
      <w:r w:rsidR="00A4053B" w:rsidRPr="000C0429">
        <w:rPr>
          <w:rFonts w:ascii="Times New Roman" w:hAnsi="Times New Roman" w:cs="Times New Roman"/>
          <w:sz w:val="24"/>
          <w:szCs w:val="24"/>
        </w:rPr>
        <w:t>Biocad</w:t>
      </w:r>
      <w:proofErr w:type="spellEnd"/>
      <w:r w:rsidR="00A4053B" w:rsidRPr="000C0429">
        <w:rPr>
          <w:rFonts w:ascii="Times New Roman" w:hAnsi="Times New Roman" w:cs="Times New Roman"/>
          <w:sz w:val="24"/>
          <w:szCs w:val="24"/>
        </w:rPr>
        <w:t xml:space="preserve"> </w:t>
      </w:r>
      <w:r w:rsidR="00851E20" w:rsidRPr="000C0429">
        <w:rPr>
          <w:rFonts w:ascii="Times New Roman" w:hAnsi="Times New Roman" w:cs="Times New Roman"/>
          <w:sz w:val="24"/>
          <w:szCs w:val="24"/>
        </w:rPr>
        <w:t>regimen.</w:t>
      </w:r>
    </w:p>
    <w:p w14:paraId="396835A0" w14:textId="3428C29D" w:rsidR="00BE1347" w:rsidRPr="000C0429" w:rsidRDefault="00BE1347" w:rsidP="000A7229">
      <w:pPr>
        <w:jc w:val="both"/>
        <w:rPr>
          <w:rFonts w:ascii="Times New Roman" w:hAnsi="Times New Roman" w:cs="Times New Roman"/>
          <w:b/>
          <w:bCs/>
          <w:sz w:val="24"/>
          <w:szCs w:val="24"/>
        </w:rPr>
      </w:pPr>
      <w:r w:rsidRPr="000C0429">
        <w:rPr>
          <w:rFonts w:ascii="Times New Roman" w:hAnsi="Times New Roman" w:cs="Times New Roman"/>
          <w:b/>
          <w:bCs/>
          <w:sz w:val="24"/>
          <w:szCs w:val="24"/>
        </w:rPr>
        <w:t>ĐẶT VẤN ĐỀ</w:t>
      </w:r>
    </w:p>
    <w:p w14:paraId="1DBA1562" w14:textId="7E34E6D2" w:rsidR="00BE1347" w:rsidRPr="000C0429" w:rsidRDefault="00BE1347" w:rsidP="000A7229">
      <w:pPr>
        <w:spacing w:line="360" w:lineRule="auto"/>
        <w:ind w:firstLine="442"/>
        <w:jc w:val="both"/>
        <w:rPr>
          <w:rFonts w:ascii="Times New Roman" w:hAnsi="Times New Roman" w:cs="Times New Roman"/>
          <w:sz w:val="24"/>
          <w:szCs w:val="24"/>
        </w:rPr>
      </w:pPr>
      <w:r w:rsidRPr="000C0429">
        <w:rPr>
          <w:rFonts w:ascii="Times New Roman" w:hAnsi="Times New Roman" w:cs="Times New Roman"/>
          <w:sz w:val="24"/>
          <w:szCs w:val="24"/>
        </w:rPr>
        <w:t xml:space="preserve">Ung </w:t>
      </w:r>
      <w:proofErr w:type="spellStart"/>
      <w:r w:rsidRPr="000C0429">
        <w:rPr>
          <w:rFonts w:ascii="Times New Roman" w:hAnsi="Times New Roman" w:cs="Times New Roman"/>
          <w:sz w:val="24"/>
          <w:szCs w:val="24"/>
        </w:rPr>
        <w:t>thư</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đại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trực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tràng</w:t>
      </w:r>
      <w:proofErr w:type="spellEnd"/>
      <w:r w:rsidRPr="000C0429">
        <w:rPr>
          <w:rFonts w:ascii="Times New Roman" w:hAnsi="Times New Roman" w:cs="Times New Roman"/>
          <w:sz w:val="24"/>
          <w:szCs w:val="24"/>
        </w:rPr>
        <w:t xml:space="preserve"> (UTĐTT) </w:t>
      </w:r>
      <w:proofErr w:type="spellStart"/>
      <w:r w:rsidRPr="000C0429">
        <w:rPr>
          <w:rFonts w:ascii="Times New Roman" w:hAnsi="Times New Roman" w:cs="Times New Roman"/>
          <w:sz w:val="24"/>
          <w:szCs w:val="24"/>
        </w:rPr>
        <w:t>là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một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lý</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thường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gặp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ung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lượng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phụ</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thuộc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đoạn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Năm</w:t>
      </w:r>
      <w:proofErr w:type="spellEnd"/>
      <w:r w:rsidRPr="000C0429">
        <w:rPr>
          <w:rFonts w:ascii="Times New Roman" w:hAnsi="Times New Roman" w:cs="Times New Roman"/>
          <w:sz w:val="24"/>
          <w:szCs w:val="24"/>
        </w:rPr>
        <w:t xml:space="preserve"> 2020, </w:t>
      </w:r>
      <w:proofErr w:type="spellStart"/>
      <w:r w:rsidRPr="000C0429">
        <w:rPr>
          <w:rFonts w:ascii="Times New Roman" w:hAnsi="Times New Roman" w:cs="Times New Roman"/>
          <w:sz w:val="24"/>
          <w:szCs w:val="24"/>
        </w:rPr>
        <w:t>ước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tính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hơn</w:t>
      </w:r>
      <w:proofErr w:type="spellEnd"/>
      <w:r w:rsidRPr="000C0429">
        <w:rPr>
          <w:rFonts w:ascii="Times New Roman" w:hAnsi="Times New Roman" w:cs="Times New Roman"/>
          <w:sz w:val="24"/>
          <w:szCs w:val="24"/>
        </w:rPr>
        <w:t xml:space="preserve"> 1</w:t>
      </w:r>
      <w:r w:rsidR="00C64F39" w:rsidRPr="000C0429">
        <w:rPr>
          <w:rFonts w:ascii="Times New Roman" w:hAnsi="Times New Roman" w:cs="Times New Roman"/>
          <w:sz w:val="24"/>
          <w:szCs w:val="24"/>
        </w:rPr>
        <w:t xml:space="preserve"> </w:t>
      </w:r>
      <w:r w:rsidRPr="000C0429">
        <w:rPr>
          <w:rFonts w:ascii="Times New Roman" w:hAnsi="Times New Roman" w:cs="Times New Roman"/>
          <w:sz w:val="24"/>
          <w:szCs w:val="24"/>
        </w:rPr>
        <w:t xml:space="preserve">926 000 </w:t>
      </w:r>
      <w:proofErr w:type="spellStart"/>
      <w:r w:rsidRPr="000C0429">
        <w:rPr>
          <w:rFonts w:ascii="Times New Roman" w:hAnsi="Times New Roman" w:cs="Times New Roman"/>
          <w:sz w:val="24"/>
          <w:szCs w:val="24"/>
        </w:rPr>
        <w:t>người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mắc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mới</w:t>
      </w:r>
      <w:proofErr w:type="spellEnd"/>
      <w:r w:rsidR="00A4053B"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hàng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thứ</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ung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thứ</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hai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về</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tỷ</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lệ</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tử</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với</w:t>
      </w:r>
      <w:proofErr w:type="spellEnd"/>
      <w:r w:rsidRPr="000C0429">
        <w:rPr>
          <w:rFonts w:ascii="Times New Roman" w:hAnsi="Times New Roman" w:cs="Times New Roman"/>
          <w:sz w:val="24"/>
          <w:szCs w:val="24"/>
        </w:rPr>
        <w:t xml:space="preserve"> 904 019 </w:t>
      </w:r>
      <w:proofErr w:type="spellStart"/>
      <w:r w:rsidRPr="000C0429">
        <w:rPr>
          <w:rFonts w:ascii="Times New Roman" w:hAnsi="Times New Roman" w:cs="Times New Roman"/>
          <w:sz w:val="24"/>
          <w:szCs w:val="24"/>
        </w:rPr>
        <w:t>trường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hợp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Tại</w:t>
      </w:r>
      <w:proofErr w:type="spellEnd"/>
      <w:r w:rsidRPr="000C0429">
        <w:rPr>
          <w:rFonts w:ascii="Times New Roman" w:hAnsi="Times New Roman" w:cs="Times New Roman"/>
          <w:sz w:val="24"/>
          <w:szCs w:val="24"/>
        </w:rPr>
        <w:t xml:space="preserve"> Việt Nam, UTĐTT </w:t>
      </w:r>
      <w:proofErr w:type="spellStart"/>
      <w:r w:rsidRPr="000C0429">
        <w:rPr>
          <w:rFonts w:ascii="Times New Roman" w:hAnsi="Times New Roman" w:cs="Times New Roman"/>
          <w:sz w:val="24"/>
          <w:szCs w:val="24"/>
        </w:rPr>
        <w:t>đứng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thứ</w:t>
      </w:r>
      <w:proofErr w:type="spellEnd"/>
      <w:r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tư</w:t>
      </w:r>
      <w:proofErr w:type="spellEnd"/>
      <w:r w:rsidR="00C64F39"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với</w:t>
      </w:r>
      <w:proofErr w:type="spellEnd"/>
      <w:r w:rsidRPr="000C0429">
        <w:rPr>
          <w:rFonts w:ascii="Times New Roman" w:hAnsi="Times New Roman" w:cs="Times New Roman"/>
          <w:sz w:val="24"/>
          <w:szCs w:val="24"/>
        </w:rPr>
        <w:t xml:space="preserve"> 16</w:t>
      </w:r>
      <w:r w:rsidR="00E326AC">
        <w:rPr>
          <w:rFonts w:ascii="Times New Roman" w:hAnsi="Times New Roman" w:cs="Times New Roman"/>
          <w:sz w:val="24"/>
          <w:szCs w:val="24"/>
        </w:rPr>
        <w:t xml:space="preserve"> </w:t>
      </w:r>
      <w:r w:rsidRPr="000C0429">
        <w:rPr>
          <w:rFonts w:ascii="Times New Roman" w:hAnsi="Times New Roman" w:cs="Times New Roman"/>
          <w:sz w:val="24"/>
          <w:szCs w:val="24"/>
        </w:rPr>
        <w:t xml:space="preserve">835 ca </w:t>
      </w:r>
      <w:proofErr w:type="spellStart"/>
      <w:r w:rsidRPr="000C0429">
        <w:rPr>
          <w:rFonts w:ascii="Times New Roman" w:hAnsi="Times New Roman" w:cs="Times New Roman"/>
          <w:sz w:val="24"/>
          <w:szCs w:val="24"/>
        </w:rPr>
        <w:t>mắc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mới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thứ</w:t>
      </w:r>
      <w:proofErr w:type="spellEnd"/>
      <w:r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năm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về</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tỷ</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lệ</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tử</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với</w:t>
      </w:r>
      <w:proofErr w:type="spellEnd"/>
      <w:r w:rsidRPr="000C0429">
        <w:rPr>
          <w:rFonts w:ascii="Times New Roman" w:hAnsi="Times New Roman" w:cs="Times New Roman"/>
          <w:sz w:val="24"/>
          <w:szCs w:val="24"/>
        </w:rPr>
        <w:t xml:space="preserve"> 8</w:t>
      </w:r>
      <w:r w:rsidR="00E326AC">
        <w:rPr>
          <w:rFonts w:ascii="Times New Roman" w:hAnsi="Times New Roman" w:cs="Times New Roman"/>
          <w:sz w:val="24"/>
          <w:szCs w:val="24"/>
        </w:rPr>
        <w:t xml:space="preserve"> </w:t>
      </w:r>
      <w:r w:rsidRPr="000C0429">
        <w:rPr>
          <w:rFonts w:ascii="Times New Roman" w:hAnsi="Times New Roman" w:cs="Times New Roman"/>
          <w:sz w:val="24"/>
          <w:szCs w:val="24"/>
        </w:rPr>
        <w:t xml:space="preserve">454 ca </w:t>
      </w:r>
      <w:proofErr w:type="spellStart"/>
      <w:r w:rsidRPr="000C0429">
        <w:rPr>
          <w:rFonts w:ascii="Times New Roman" w:hAnsi="Times New Roman" w:cs="Times New Roman"/>
          <w:sz w:val="24"/>
          <w:szCs w:val="24"/>
        </w:rPr>
        <w:t>mỗi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năm</w:t>
      </w:r>
      <w:proofErr w:type="spellEnd"/>
      <w:r w:rsidR="009A2B05" w:rsidRPr="000C0429">
        <w:rPr>
          <w:rFonts w:ascii="Times New Roman" w:hAnsi="Times New Roman" w:cs="Times New Roman"/>
          <w:sz w:val="24"/>
          <w:szCs w:val="24"/>
        </w:rPr>
        <w:fldChar w:fldCharType="begin"/>
      </w:r>
      <w:r w:rsidR="009A2B05" w:rsidRPr="000C0429">
        <w:rPr>
          <w:rFonts w:ascii="Times New Roman" w:hAnsi="Times New Roman" w:cs="Times New Roman"/>
          <w:sz w:val="24"/>
          <w:szCs w:val="24"/>
        </w:rPr>
        <w:instrText xml:space="preserve"> ADDIN EN.CITE &lt;EndNote&gt;&lt;Cite&gt;&lt;Author&gt;Sung&lt;/Author&gt;&lt;Year&gt;2021&lt;/Year&gt;&lt;RecNum&gt;36&lt;/RecNum&gt;&lt;DisplayText&gt;[1]&lt;/DisplayText&gt;&lt;record&gt;&lt;rec-number&gt;36&lt;/rec-number&gt;&lt;foreign-keys&gt;&lt;key app="EN" db-id="a0sw0rasb0adscef9s8xsw9rfxs99ar5fzpf"&gt;36&lt;/key&gt;&lt;/foreign-keys&gt;&lt;ref-type name="Web Page"&gt;12&lt;/ref-type&gt;&lt;contributors&gt;&lt;authors&gt;&lt;author&gt;Sung, Hyuna&lt;/author&gt;&lt;author&gt;Ferlay, Jacques&lt;/author&gt;&lt;author&gt;Siegel, Rebecca L&lt;/author&gt;&lt;author&gt;Laversanne, Mathieu&lt;/author&gt;&lt;author&gt;Soerjomataram, Isabelle&lt;/author&gt;&lt;author&gt;Jemal, Ahmedin&lt;/author&gt;&lt;author&gt;Bray, Freddie&lt;/author&gt;&lt;/authors&gt;&lt;/contributors&gt;&lt;titles&gt;&lt;title&gt;Global cancer statistics 2020: GLOBOCAN estimates of incidence and mortality worldwide for 36 cancers in 185 countries&lt;/title&gt;&lt;secondary-title&gt;CA: a cancer journal for clinicians&lt;/secondary-title&gt;&lt;/titles&gt;&lt;periodical&gt;&lt;full-title&gt;CA: a cancer journal for clinicians&lt;/full-title&gt;&lt;/periodical&gt;&lt;pages&gt;209-249&lt;/pages&gt;&lt;volume&gt;71&lt;/volume&gt;&lt;number&gt;3&lt;/number&gt;&lt;dates&gt;&lt;year&gt;2021&lt;/year&gt;&lt;/dates&gt;&lt;isbn&gt;0007-9235&lt;/isbn&gt;&lt;urls&gt;&lt;related-urls&gt;&lt;url&gt;https://doi.org/10.3322/caac.21660&lt;/url&gt;&lt;/related-urls&gt;&lt;/urls&gt;&lt;/record&gt;&lt;/Cite&gt;&lt;/EndNote&gt;</w:instrText>
      </w:r>
      <w:r w:rsidR="009A2B05" w:rsidRPr="000C0429">
        <w:rPr>
          <w:rFonts w:ascii="Times New Roman" w:hAnsi="Times New Roman" w:cs="Times New Roman"/>
          <w:sz w:val="24"/>
          <w:szCs w:val="24"/>
        </w:rPr>
        <w:fldChar w:fldCharType="separate"/>
      </w:r>
      <w:r w:rsidR="009A2B05" w:rsidRPr="000C0429">
        <w:rPr>
          <w:rFonts w:ascii="Times New Roman" w:hAnsi="Times New Roman" w:cs="Times New Roman"/>
          <w:noProof/>
          <w:sz w:val="24"/>
          <w:szCs w:val="24"/>
        </w:rPr>
        <w:t>[</w:t>
      </w:r>
      <w:hyperlink w:anchor="_ENREF_1" w:tooltip="Sung, 2021 #36" w:history="1">
        <w:r w:rsidR="009B0E8A" w:rsidRPr="000C0429">
          <w:rPr>
            <w:rFonts w:ascii="Times New Roman" w:hAnsi="Times New Roman" w:cs="Times New Roman"/>
            <w:noProof/>
            <w:sz w:val="24"/>
            <w:szCs w:val="24"/>
          </w:rPr>
          <w:t>1</w:t>
        </w:r>
      </w:hyperlink>
      <w:r w:rsidR="009A2B05" w:rsidRPr="000C0429">
        <w:rPr>
          <w:rFonts w:ascii="Times New Roman" w:hAnsi="Times New Roman" w:cs="Times New Roman"/>
          <w:noProof/>
          <w:sz w:val="24"/>
          <w:szCs w:val="24"/>
        </w:rPr>
        <w:t>]</w:t>
      </w:r>
      <w:r w:rsidR="009A2B05" w:rsidRPr="000C0429">
        <w:rPr>
          <w:rFonts w:ascii="Times New Roman" w:hAnsi="Times New Roman" w:cs="Times New Roman"/>
          <w:sz w:val="24"/>
          <w:szCs w:val="24"/>
        </w:rPr>
        <w:fldChar w:fldCharType="end"/>
      </w: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khoảng</w:t>
      </w:r>
      <w:proofErr w:type="spellEnd"/>
      <w:r w:rsidRPr="000C0429">
        <w:rPr>
          <w:rFonts w:ascii="Times New Roman" w:hAnsi="Times New Roman" w:cs="Times New Roman"/>
          <w:sz w:val="24"/>
          <w:szCs w:val="24"/>
        </w:rPr>
        <w:t xml:space="preserve"> 2</w:t>
      </w:r>
      <w:r w:rsidR="006F11EB" w:rsidRPr="000C0429">
        <w:rPr>
          <w:rFonts w:ascii="Times New Roman" w:hAnsi="Times New Roman" w:cs="Times New Roman"/>
          <w:sz w:val="24"/>
          <w:szCs w:val="24"/>
        </w:rPr>
        <w:t>5</w:t>
      </w:r>
      <w:r w:rsidRPr="000C0429">
        <w:rPr>
          <w:rFonts w:ascii="Times New Roman" w:hAnsi="Times New Roman" w:cs="Times New Roman"/>
          <w:sz w:val="24"/>
          <w:szCs w:val="24"/>
        </w:rPr>
        <w:t xml:space="preserve">% </w:t>
      </w:r>
      <w:proofErr w:type="spellStart"/>
      <w:r w:rsidR="00824EE0">
        <w:rPr>
          <w:rFonts w:ascii="Times New Roman" w:hAnsi="Times New Roman" w:cs="Times New Roman"/>
          <w:sz w:val="24"/>
          <w:szCs w:val="24"/>
        </w:rPr>
        <w:t>bệnh</w:t>
      </w:r>
      <w:proofErr w:type="spellEnd"/>
      <w:r w:rsidR="00824EE0">
        <w:rPr>
          <w:rFonts w:ascii="Times New Roman" w:hAnsi="Times New Roman" w:cs="Times New Roman"/>
          <w:sz w:val="24"/>
          <w:szCs w:val="24"/>
        </w:rPr>
        <w:t xml:space="preserve"> </w:t>
      </w:r>
      <w:proofErr w:type="spellStart"/>
      <w:r w:rsidR="00824EE0">
        <w:rPr>
          <w:rFonts w:ascii="Times New Roman" w:hAnsi="Times New Roman" w:cs="Times New Roman"/>
          <w:sz w:val="24"/>
          <w:szCs w:val="24"/>
        </w:rPr>
        <w:t>nhân</w:t>
      </w:r>
      <w:proofErr w:type="spellEnd"/>
      <w:r w:rsidR="00824EE0">
        <w:rPr>
          <w:rFonts w:ascii="Times New Roman" w:hAnsi="Times New Roman" w:cs="Times New Roman"/>
          <w:sz w:val="24"/>
          <w:szCs w:val="24"/>
        </w:rPr>
        <w:t xml:space="preserve"> (BN)</w:t>
      </w: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hiện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đã</w:t>
      </w:r>
      <w:proofErr w:type="spellEnd"/>
      <w:r w:rsidRPr="000C0429">
        <w:rPr>
          <w:rFonts w:ascii="Times New Roman" w:hAnsi="Times New Roman" w:cs="Times New Roman"/>
          <w:sz w:val="24"/>
          <w:szCs w:val="24"/>
        </w:rPr>
        <w:t xml:space="preserve"> ở </w:t>
      </w:r>
      <w:proofErr w:type="spellStart"/>
      <w:r w:rsidRPr="000C0429">
        <w:rPr>
          <w:rFonts w:ascii="Times New Roman" w:hAnsi="Times New Roman" w:cs="Times New Roman"/>
          <w:sz w:val="24"/>
          <w:szCs w:val="24"/>
        </w:rPr>
        <w:t>giai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đoạn</w:t>
      </w:r>
      <w:proofErr w:type="spellEnd"/>
      <w:r w:rsidRPr="000C0429">
        <w:rPr>
          <w:rFonts w:ascii="Times New Roman" w:hAnsi="Times New Roman" w:cs="Times New Roman"/>
          <w:sz w:val="24"/>
          <w:szCs w:val="24"/>
        </w:rPr>
        <w:t xml:space="preserve"> di </w:t>
      </w:r>
      <w:proofErr w:type="spellStart"/>
      <w:r w:rsidRPr="000C0429">
        <w:rPr>
          <w:rFonts w:ascii="Times New Roman" w:hAnsi="Times New Roman" w:cs="Times New Roman"/>
          <w:sz w:val="24"/>
          <w:szCs w:val="24"/>
        </w:rPr>
        <w:t>căn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50% </w:t>
      </w:r>
      <w:proofErr w:type="spellStart"/>
      <w:r w:rsidRPr="000C0429">
        <w:rPr>
          <w:rFonts w:ascii="Times New Roman" w:hAnsi="Times New Roman" w:cs="Times New Roman"/>
          <w:sz w:val="24"/>
          <w:szCs w:val="24"/>
        </w:rPr>
        <w:t>sẽ</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tái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phát</w:t>
      </w:r>
      <w:proofErr w:type="spellEnd"/>
      <w:r w:rsidRPr="000C0429">
        <w:rPr>
          <w:rFonts w:ascii="Times New Roman" w:hAnsi="Times New Roman" w:cs="Times New Roman"/>
          <w:sz w:val="24"/>
          <w:szCs w:val="24"/>
        </w:rPr>
        <w:t xml:space="preserve"> di </w:t>
      </w:r>
      <w:proofErr w:type="spellStart"/>
      <w:r w:rsidRPr="000C0429">
        <w:rPr>
          <w:rFonts w:ascii="Times New Roman" w:hAnsi="Times New Roman" w:cs="Times New Roman"/>
          <w:sz w:val="24"/>
          <w:szCs w:val="24"/>
        </w:rPr>
        <w:t>căn</w:t>
      </w:r>
      <w:proofErr w:type="spellEnd"/>
      <w:r w:rsidR="006F11EB" w:rsidRPr="000C0429">
        <w:rPr>
          <w:rFonts w:ascii="Times New Roman" w:hAnsi="Times New Roman" w:cs="Times New Roman"/>
          <w:sz w:val="24"/>
          <w:szCs w:val="24"/>
        </w:rPr>
        <w:t xml:space="preserve"> </w:t>
      </w:r>
      <w:proofErr w:type="spellStart"/>
      <w:r w:rsidR="006F11EB" w:rsidRPr="000C0429">
        <w:rPr>
          <w:rFonts w:ascii="Times New Roman" w:hAnsi="Times New Roman" w:cs="Times New Roman"/>
          <w:sz w:val="24"/>
          <w:szCs w:val="24"/>
        </w:rPr>
        <w:t>sau</w:t>
      </w:r>
      <w:proofErr w:type="spellEnd"/>
      <w:r w:rsidR="006F11EB" w:rsidRPr="000C0429">
        <w:rPr>
          <w:rFonts w:ascii="Times New Roman" w:hAnsi="Times New Roman" w:cs="Times New Roman"/>
          <w:sz w:val="24"/>
          <w:szCs w:val="24"/>
        </w:rPr>
        <w:t xml:space="preserve"> </w:t>
      </w:r>
      <w:proofErr w:type="spellStart"/>
      <w:r w:rsidR="006F11EB" w:rsidRPr="000C0429">
        <w:rPr>
          <w:rFonts w:ascii="Times New Roman" w:hAnsi="Times New Roman" w:cs="Times New Roman"/>
          <w:sz w:val="24"/>
          <w:szCs w:val="24"/>
        </w:rPr>
        <w:t>điều</w:t>
      </w:r>
      <w:proofErr w:type="spellEnd"/>
      <w:r w:rsidR="006F11EB" w:rsidRPr="000C0429">
        <w:rPr>
          <w:rFonts w:ascii="Times New Roman" w:hAnsi="Times New Roman" w:cs="Times New Roman"/>
          <w:sz w:val="24"/>
          <w:szCs w:val="24"/>
        </w:rPr>
        <w:t xml:space="preserve"> </w:t>
      </w:r>
      <w:proofErr w:type="spellStart"/>
      <w:r w:rsidR="006F11EB" w:rsidRPr="000C0429">
        <w:rPr>
          <w:rFonts w:ascii="Times New Roman" w:hAnsi="Times New Roman" w:cs="Times New Roman"/>
          <w:sz w:val="24"/>
          <w:szCs w:val="24"/>
        </w:rPr>
        <w:t>trị</w:t>
      </w:r>
      <w:proofErr w:type="spellEnd"/>
      <w:r w:rsidR="006F11EB" w:rsidRPr="000C0429">
        <w:rPr>
          <w:rFonts w:ascii="Times New Roman" w:hAnsi="Times New Roman" w:cs="Times New Roman"/>
          <w:sz w:val="24"/>
          <w:szCs w:val="24"/>
        </w:rPr>
        <w:t xml:space="preserve"> </w:t>
      </w:r>
      <w:proofErr w:type="spellStart"/>
      <w:r w:rsidR="006F11EB" w:rsidRPr="000C0429">
        <w:rPr>
          <w:rFonts w:ascii="Times New Roman" w:hAnsi="Times New Roman" w:cs="Times New Roman"/>
          <w:sz w:val="24"/>
          <w:szCs w:val="24"/>
        </w:rPr>
        <w:t>triệt</w:t>
      </w:r>
      <w:proofErr w:type="spellEnd"/>
      <w:r w:rsidR="006F11EB" w:rsidRPr="000C0429">
        <w:rPr>
          <w:rFonts w:ascii="Times New Roman" w:hAnsi="Times New Roman" w:cs="Times New Roman"/>
          <w:sz w:val="24"/>
          <w:szCs w:val="24"/>
        </w:rPr>
        <w:t xml:space="preserve"> </w:t>
      </w:r>
      <w:proofErr w:type="spellStart"/>
      <w:r w:rsidR="006F11EB" w:rsidRPr="000C0429">
        <w:rPr>
          <w:rFonts w:ascii="Times New Roman" w:hAnsi="Times New Roman" w:cs="Times New Roman"/>
          <w:sz w:val="24"/>
          <w:szCs w:val="24"/>
        </w:rPr>
        <w:t>căn</w:t>
      </w:r>
      <w:proofErr w:type="spellEnd"/>
      <w:r w:rsidR="006F11EB" w:rsidRPr="000C0429">
        <w:rPr>
          <w:rFonts w:ascii="Times New Roman" w:hAnsi="Times New Roman" w:cs="Times New Roman"/>
          <w:sz w:val="24"/>
          <w:szCs w:val="24"/>
        </w:rPr>
        <w:t xml:space="preserve"> </w:t>
      </w:r>
      <w:proofErr w:type="spellStart"/>
      <w:r w:rsidR="006F11EB" w:rsidRPr="000C0429">
        <w:rPr>
          <w:rFonts w:ascii="Times New Roman" w:hAnsi="Times New Roman" w:cs="Times New Roman"/>
          <w:sz w:val="24"/>
          <w:szCs w:val="24"/>
        </w:rPr>
        <w:t>trước</w:t>
      </w:r>
      <w:proofErr w:type="spellEnd"/>
      <w:r w:rsidR="006F11EB" w:rsidRPr="000C0429">
        <w:rPr>
          <w:rFonts w:ascii="Times New Roman" w:hAnsi="Times New Roman" w:cs="Times New Roman"/>
          <w:sz w:val="24"/>
          <w:szCs w:val="24"/>
        </w:rPr>
        <w:t xml:space="preserve"> </w:t>
      </w:r>
      <w:proofErr w:type="spellStart"/>
      <w:r w:rsidR="006F11EB" w:rsidRPr="000C0429">
        <w:rPr>
          <w:rFonts w:ascii="Times New Roman" w:hAnsi="Times New Roman" w:cs="Times New Roman"/>
          <w:sz w:val="24"/>
          <w:szCs w:val="24"/>
        </w:rPr>
        <w:t>đấy</w:t>
      </w:r>
      <w:proofErr w:type="spellEnd"/>
      <w:r w:rsidR="006F11EB" w:rsidRPr="000C0429">
        <w:rPr>
          <w:rFonts w:ascii="Times New Roman" w:hAnsi="Times New Roman" w:cs="Times New Roman"/>
          <w:sz w:val="24"/>
          <w:szCs w:val="24"/>
        </w:rPr>
        <w:fldChar w:fldCharType="begin"/>
      </w:r>
      <w:r w:rsidR="006F11EB" w:rsidRPr="000C0429">
        <w:rPr>
          <w:rFonts w:ascii="Times New Roman" w:hAnsi="Times New Roman" w:cs="Times New Roman"/>
          <w:sz w:val="24"/>
          <w:szCs w:val="24"/>
        </w:rPr>
        <w:instrText xml:space="preserve"> ADDIN EN.CITE &lt;EndNote&gt;&lt;Cite&gt;&lt;Author&gt;Van Cutsem&lt;/Author&gt;&lt;Year&gt;2009&lt;/Year&gt;&lt;RecNum&gt;87&lt;/RecNum&gt;&lt;DisplayText&gt;[2]&lt;/DisplayText&gt;&lt;record&gt;&lt;rec-number&gt;87&lt;/rec-number&gt;&lt;foreign-keys&gt;&lt;key app="EN" db-id="a0sw0rasb0adscef9s8xsw9rfxs99ar5fzpf"&gt;87&lt;/key&gt;&lt;/foreign-keys&gt;&lt;ref-type name="Journal Article"&gt;17&lt;/ref-type&gt;&lt;contributors&gt;&lt;authors&gt;&lt;author&gt;Van Cutsem, E&lt;/author&gt;&lt;author&gt;Oliveira, J&lt;/author&gt;&lt;/authors&gt;&lt;/contributors&gt;&lt;titles&gt;&lt;title&gt;Advanced colorectal cancer: ESMO clinical recommendations for diagnosis, treatment and follow-up&lt;/title&gt;&lt;secondary-title&gt;Annals of oncology&lt;/secondary-title&gt;&lt;/titles&gt;&lt;periodical&gt;&lt;full-title&gt;Annals of Oncology&lt;/full-title&gt;&lt;/periodical&gt;&lt;pages&gt;iv61-iv63&lt;/pages&gt;&lt;volume&gt;20&lt;/volume&gt;&lt;dates&gt;&lt;year&gt;2009&lt;/year&gt;&lt;/dates&gt;&lt;isbn&gt;0923-7534&lt;/isbn&gt;&lt;urls&gt;&lt;/urls&gt;&lt;/record&gt;&lt;/Cite&gt;&lt;/EndNote&gt;</w:instrText>
      </w:r>
      <w:r w:rsidR="006F11EB" w:rsidRPr="000C0429">
        <w:rPr>
          <w:rFonts w:ascii="Times New Roman" w:hAnsi="Times New Roman" w:cs="Times New Roman"/>
          <w:sz w:val="24"/>
          <w:szCs w:val="24"/>
        </w:rPr>
        <w:fldChar w:fldCharType="separate"/>
      </w:r>
      <w:r w:rsidR="006F11EB" w:rsidRPr="000C0429">
        <w:rPr>
          <w:rFonts w:ascii="Times New Roman" w:hAnsi="Times New Roman" w:cs="Times New Roman"/>
          <w:noProof/>
          <w:sz w:val="24"/>
          <w:szCs w:val="24"/>
        </w:rPr>
        <w:t>[</w:t>
      </w:r>
      <w:hyperlink w:anchor="_ENREF_2" w:tooltip="Van Cutsem, 2009 #87" w:history="1">
        <w:r w:rsidR="009B0E8A" w:rsidRPr="000C0429">
          <w:rPr>
            <w:rFonts w:ascii="Times New Roman" w:hAnsi="Times New Roman" w:cs="Times New Roman"/>
            <w:noProof/>
            <w:sz w:val="24"/>
            <w:szCs w:val="24"/>
          </w:rPr>
          <w:t>2</w:t>
        </w:r>
      </w:hyperlink>
      <w:r w:rsidR="006F11EB" w:rsidRPr="000C0429">
        <w:rPr>
          <w:rFonts w:ascii="Times New Roman" w:hAnsi="Times New Roman" w:cs="Times New Roman"/>
          <w:noProof/>
          <w:sz w:val="24"/>
          <w:szCs w:val="24"/>
        </w:rPr>
        <w:t>]</w:t>
      </w:r>
      <w:r w:rsidR="006F11EB" w:rsidRPr="000C0429">
        <w:rPr>
          <w:rFonts w:ascii="Times New Roman" w:hAnsi="Times New Roman" w:cs="Times New Roman"/>
          <w:sz w:val="24"/>
          <w:szCs w:val="24"/>
        </w:rPr>
        <w:fldChar w:fldCharType="end"/>
      </w:r>
      <w:r w:rsidR="00BC3A18" w:rsidRPr="000C0429">
        <w:rPr>
          <w:rFonts w:ascii="Times New Roman" w:hAnsi="Times New Roman" w:cs="Times New Roman"/>
          <w:sz w:val="24"/>
          <w:szCs w:val="24"/>
        </w:rPr>
        <w:t xml:space="preserve">. </w:t>
      </w:r>
      <w:proofErr w:type="spellStart"/>
      <w:r w:rsidR="00BC3A18" w:rsidRPr="000C0429">
        <w:rPr>
          <w:rFonts w:ascii="Times New Roman" w:hAnsi="Times New Roman" w:cs="Times New Roman"/>
          <w:sz w:val="24"/>
          <w:szCs w:val="24"/>
        </w:rPr>
        <w:t>V</w:t>
      </w:r>
      <w:r w:rsidRPr="000C0429">
        <w:rPr>
          <w:rFonts w:ascii="Times New Roman" w:hAnsi="Times New Roman" w:cs="Times New Roman"/>
          <w:sz w:val="24"/>
          <w:szCs w:val="24"/>
        </w:rPr>
        <w:t>ới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những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nhân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này</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thân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đóng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vai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trò</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chủ</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đạo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giúp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kéo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dài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thêm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giảm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triệu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nâng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cao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chất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lượng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cuộc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w:t>
      </w:r>
    </w:p>
    <w:p w14:paraId="06D313AB" w14:textId="6FBC4E89" w:rsidR="00BE1347" w:rsidRPr="000C0429" w:rsidRDefault="00BE1347" w:rsidP="000A7229">
      <w:pPr>
        <w:spacing w:line="360" w:lineRule="auto"/>
        <w:ind w:firstLine="442"/>
        <w:jc w:val="both"/>
        <w:rPr>
          <w:rFonts w:ascii="Times New Roman" w:hAnsi="Times New Roman" w:cs="Times New Roman"/>
          <w:sz w:val="24"/>
          <w:szCs w:val="24"/>
        </w:rPr>
      </w:pPr>
      <w:proofErr w:type="spellStart"/>
      <w:r w:rsidRPr="000C0429">
        <w:rPr>
          <w:rFonts w:ascii="Times New Roman" w:hAnsi="Times New Roman" w:cs="Times New Roman"/>
          <w:sz w:val="24"/>
          <w:szCs w:val="24"/>
        </w:rPr>
        <w:t>Hiện</w:t>
      </w:r>
      <w:proofErr w:type="spellEnd"/>
      <w:r w:rsidRPr="000C0429">
        <w:rPr>
          <w:rFonts w:ascii="Times New Roman" w:hAnsi="Times New Roman" w:cs="Times New Roman"/>
          <w:sz w:val="24"/>
          <w:szCs w:val="24"/>
        </w:rPr>
        <w:t xml:space="preserve"> nay </w:t>
      </w:r>
      <w:proofErr w:type="spellStart"/>
      <w:r w:rsidRPr="000C0429">
        <w:rPr>
          <w:rFonts w:ascii="Times New Roman" w:hAnsi="Times New Roman" w:cs="Times New Roman"/>
          <w:sz w:val="24"/>
          <w:szCs w:val="24"/>
        </w:rPr>
        <w:t>đã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bộ</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thân</w:t>
      </w:r>
      <w:proofErr w:type="spellEnd"/>
      <w:r w:rsidRPr="000C0429">
        <w:rPr>
          <w:rFonts w:ascii="Times New Roman" w:hAnsi="Times New Roman" w:cs="Times New Roman"/>
          <w:sz w:val="24"/>
          <w:szCs w:val="24"/>
        </w:rPr>
        <w:t xml:space="preserve"> UTĐTT </w:t>
      </w:r>
      <w:proofErr w:type="spellStart"/>
      <w:r w:rsidRPr="000C0429">
        <w:rPr>
          <w:rFonts w:ascii="Times New Roman" w:hAnsi="Times New Roman" w:cs="Times New Roman"/>
          <w:sz w:val="24"/>
          <w:szCs w:val="24"/>
        </w:rPr>
        <w:t>như</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thuốc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miễn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dịch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thuốc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đích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hóa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chất</w:t>
      </w:r>
      <w:proofErr w:type="spellEnd"/>
      <w:r w:rsidRPr="000C0429">
        <w:rPr>
          <w:rFonts w:ascii="Times New Roman" w:hAnsi="Times New Roman" w:cs="Times New Roman"/>
          <w:sz w:val="24"/>
          <w:szCs w:val="24"/>
        </w:rPr>
        <w:t xml:space="preserve">. Trong </w:t>
      </w:r>
      <w:proofErr w:type="spellStart"/>
      <w:r w:rsidRPr="000C0429">
        <w:rPr>
          <w:rFonts w:ascii="Times New Roman" w:hAnsi="Times New Roman" w:cs="Times New Roman"/>
          <w:sz w:val="24"/>
          <w:szCs w:val="24"/>
        </w:rPr>
        <w:t>đó</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nghiên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cứu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chỉ</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ra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rằng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việc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phối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hợp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thuốc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đích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hóa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chất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sẽ</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làm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tăng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hiệu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quả</w:t>
      </w:r>
      <w:proofErr w:type="spellEnd"/>
      <w:r w:rsidRPr="000C0429">
        <w:rPr>
          <w:rFonts w:ascii="Times New Roman" w:hAnsi="Times New Roman" w:cs="Times New Roman"/>
          <w:sz w:val="24"/>
          <w:szCs w:val="24"/>
        </w:rPr>
        <w:t xml:space="preserve"> so </w:t>
      </w:r>
      <w:proofErr w:type="spellStart"/>
      <w:r w:rsidRPr="000C0429">
        <w:rPr>
          <w:rFonts w:ascii="Times New Roman" w:hAnsi="Times New Roman" w:cs="Times New Roman"/>
          <w:sz w:val="24"/>
          <w:szCs w:val="24"/>
        </w:rPr>
        <w:t>với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chỉ</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hóa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chất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đơn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thuần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giúp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kéo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dài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thêm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của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nhân</w:t>
      </w:r>
      <w:proofErr w:type="spellEnd"/>
      <w:r w:rsidRPr="000C0429">
        <w:rPr>
          <w:rFonts w:ascii="Times New Roman" w:hAnsi="Times New Roman" w:cs="Times New Roman"/>
          <w:sz w:val="24"/>
          <w:szCs w:val="24"/>
        </w:rPr>
        <w:t xml:space="preserve"> UTĐTT di </w:t>
      </w:r>
      <w:proofErr w:type="spellStart"/>
      <w:r w:rsidRPr="000C0429">
        <w:rPr>
          <w:rFonts w:ascii="Times New Roman" w:hAnsi="Times New Roman" w:cs="Times New Roman"/>
          <w:sz w:val="24"/>
          <w:szCs w:val="24"/>
        </w:rPr>
        <w:t>căn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đến</w:t>
      </w:r>
      <w:proofErr w:type="spellEnd"/>
      <w:r w:rsidRPr="000C0429">
        <w:rPr>
          <w:rFonts w:ascii="Times New Roman" w:hAnsi="Times New Roman" w:cs="Times New Roman"/>
          <w:sz w:val="24"/>
          <w:szCs w:val="24"/>
        </w:rPr>
        <w:t xml:space="preserve"> 30 </w:t>
      </w:r>
      <w:proofErr w:type="spellStart"/>
      <w:r w:rsidRPr="000C0429">
        <w:rPr>
          <w:rFonts w:ascii="Times New Roman" w:hAnsi="Times New Roman" w:cs="Times New Roman"/>
          <w:sz w:val="24"/>
          <w:szCs w:val="24"/>
        </w:rPr>
        <w:t>tháng</w:t>
      </w:r>
      <w:proofErr w:type="spellEnd"/>
      <w:r w:rsidR="00B20910" w:rsidRPr="000C0429">
        <w:rPr>
          <w:rFonts w:ascii="Times New Roman" w:hAnsi="Times New Roman" w:cs="Times New Roman"/>
          <w:sz w:val="24"/>
          <w:szCs w:val="24"/>
        </w:rPr>
        <w:fldChar w:fldCharType="begin"/>
      </w:r>
      <w:r w:rsidR="00B20910" w:rsidRPr="000C0429">
        <w:rPr>
          <w:rFonts w:ascii="Times New Roman" w:hAnsi="Times New Roman" w:cs="Times New Roman"/>
          <w:sz w:val="24"/>
          <w:szCs w:val="24"/>
        </w:rPr>
        <w:instrText xml:space="preserve"> ADDIN EN.CITE &lt;EndNote&gt;&lt;Cite&gt;&lt;Author&gt;Cohen&lt;/Author&gt;&lt;Year&gt;2020&lt;/Year&gt;&lt;RecNum&gt;88&lt;/RecNum&gt;&lt;DisplayText&gt;[3]&lt;/DisplayText&gt;&lt;record&gt;&lt;rec-number&gt;88&lt;/rec-number&gt;&lt;foreign-keys&gt;&lt;key app="EN" db-id="a0sw0rasb0adscef9s8xsw9rfxs99ar5fzpf"&gt;88&lt;/key&gt;&lt;/foreign-keys&gt;&lt;ref-type name="Journal Article"&gt;17&lt;/ref-type&gt;&lt;contributors&gt;&lt;authors&gt;&lt;author&gt;Cohen, Romain&lt;/author&gt;&lt;author&gt;Pudlarz, Thomas&lt;/author&gt;&lt;author&gt;Delattre, Jean-François&lt;/author&gt;&lt;author&gt;Colle, Raphaël&lt;/author&gt;&lt;author&gt;André, Thierry&lt;/author&gt;&lt;/authors&gt;&lt;/contributors&gt;&lt;titles&gt;&lt;title&gt;Molecular targets for the treatment of metastatic colorectal cancer&lt;/title&gt;&lt;secondary-title&gt;Cancers&lt;/secondary-title&gt;&lt;/titles&gt;&lt;periodical&gt;&lt;full-title&gt;Cancers&lt;/full-title&gt;&lt;/periodical&gt;&lt;pages&gt;2350&lt;/pages&gt;&lt;volume&gt;12&lt;/volume&gt;&lt;number&gt;9&lt;/number&gt;&lt;dates&gt;&lt;year&gt;2020&lt;/year&gt;&lt;/dates&gt;&lt;isbn&gt;2072-6694&lt;/isbn&gt;&lt;urls&gt;&lt;/urls&gt;&lt;/record&gt;&lt;/Cite&gt;&lt;/EndNote&gt;</w:instrText>
      </w:r>
      <w:r w:rsidR="00B20910" w:rsidRPr="000C0429">
        <w:rPr>
          <w:rFonts w:ascii="Times New Roman" w:hAnsi="Times New Roman" w:cs="Times New Roman"/>
          <w:sz w:val="24"/>
          <w:szCs w:val="24"/>
        </w:rPr>
        <w:fldChar w:fldCharType="separate"/>
      </w:r>
      <w:r w:rsidR="00B20910" w:rsidRPr="000C0429">
        <w:rPr>
          <w:rFonts w:ascii="Times New Roman" w:hAnsi="Times New Roman" w:cs="Times New Roman"/>
          <w:noProof/>
          <w:sz w:val="24"/>
          <w:szCs w:val="24"/>
        </w:rPr>
        <w:t>[</w:t>
      </w:r>
      <w:hyperlink w:anchor="_ENREF_3" w:tooltip="Cohen, 2020 #88" w:history="1">
        <w:r w:rsidR="009B0E8A" w:rsidRPr="000C0429">
          <w:rPr>
            <w:rFonts w:ascii="Times New Roman" w:hAnsi="Times New Roman" w:cs="Times New Roman"/>
            <w:noProof/>
            <w:sz w:val="24"/>
            <w:szCs w:val="24"/>
          </w:rPr>
          <w:t>3</w:t>
        </w:r>
      </w:hyperlink>
      <w:r w:rsidR="00B20910" w:rsidRPr="000C0429">
        <w:rPr>
          <w:rFonts w:ascii="Times New Roman" w:hAnsi="Times New Roman" w:cs="Times New Roman"/>
          <w:noProof/>
          <w:sz w:val="24"/>
          <w:szCs w:val="24"/>
        </w:rPr>
        <w:t>]</w:t>
      </w:r>
      <w:r w:rsidR="00B20910" w:rsidRPr="000C0429">
        <w:rPr>
          <w:rFonts w:ascii="Times New Roman" w:hAnsi="Times New Roman" w:cs="Times New Roman"/>
          <w:sz w:val="24"/>
          <w:szCs w:val="24"/>
        </w:rPr>
        <w:fldChar w:fldCharType="end"/>
      </w: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đồ</w:t>
      </w:r>
      <w:proofErr w:type="spellEnd"/>
      <w:r w:rsidRPr="000C0429">
        <w:rPr>
          <w:rFonts w:ascii="Times New Roman" w:hAnsi="Times New Roman" w:cs="Times New Roman"/>
          <w:sz w:val="24"/>
          <w:szCs w:val="24"/>
        </w:rPr>
        <w:t xml:space="preserve"> Bevacizumab </w:t>
      </w:r>
      <w:proofErr w:type="spellStart"/>
      <w:r w:rsidRPr="000C0429">
        <w:rPr>
          <w:rFonts w:ascii="Times New Roman" w:hAnsi="Times New Roman" w:cs="Times New Roman"/>
          <w:sz w:val="24"/>
          <w:szCs w:val="24"/>
        </w:rPr>
        <w:t>kết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hợp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hóa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chất</w:t>
      </w:r>
      <w:proofErr w:type="spellEnd"/>
      <w:r w:rsidRPr="000C0429">
        <w:rPr>
          <w:rFonts w:ascii="Times New Roman" w:hAnsi="Times New Roman" w:cs="Times New Roman"/>
          <w:sz w:val="24"/>
          <w:szCs w:val="24"/>
        </w:rPr>
        <w:t xml:space="preserve"> XELOX </w:t>
      </w:r>
      <w:proofErr w:type="spellStart"/>
      <w:r w:rsidRPr="000C0429">
        <w:rPr>
          <w:rFonts w:ascii="Times New Roman" w:hAnsi="Times New Roman" w:cs="Times New Roman"/>
          <w:sz w:val="24"/>
          <w:szCs w:val="24"/>
        </w:rPr>
        <w:t>được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minh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làm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tăng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thêm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triển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thêm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bộ</w:t>
      </w:r>
      <w:proofErr w:type="spellEnd"/>
      <w:r w:rsidRPr="000C0429">
        <w:rPr>
          <w:rFonts w:ascii="Times New Roman" w:hAnsi="Times New Roman" w:cs="Times New Roman"/>
          <w:sz w:val="24"/>
          <w:szCs w:val="24"/>
        </w:rPr>
        <w:t xml:space="preserve"> so </w:t>
      </w:r>
      <w:proofErr w:type="spellStart"/>
      <w:r w:rsidRPr="000C0429">
        <w:rPr>
          <w:rFonts w:ascii="Times New Roman" w:hAnsi="Times New Roman" w:cs="Times New Roman"/>
          <w:sz w:val="24"/>
          <w:szCs w:val="24"/>
        </w:rPr>
        <w:t>với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hóa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XELOX </w:t>
      </w:r>
      <w:proofErr w:type="spellStart"/>
      <w:r w:rsidRPr="000C0429">
        <w:rPr>
          <w:rFonts w:ascii="Times New Roman" w:hAnsi="Times New Roman" w:cs="Times New Roman"/>
          <w:sz w:val="24"/>
          <w:szCs w:val="24"/>
        </w:rPr>
        <w:t>đơn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thuần</w:t>
      </w:r>
      <w:proofErr w:type="spellEnd"/>
      <w:r w:rsidRPr="000C0429">
        <w:rPr>
          <w:rFonts w:ascii="Times New Roman" w:hAnsi="Times New Roman" w:cs="Times New Roman"/>
          <w:sz w:val="24"/>
          <w:szCs w:val="24"/>
        </w:rPr>
        <w:t xml:space="preserve">. Tuy </w:t>
      </w:r>
      <w:proofErr w:type="spellStart"/>
      <w:r w:rsidRPr="000C0429">
        <w:rPr>
          <w:rFonts w:ascii="Times New Roman" w:hAnsi="Times New Roman" w:cs="Times New Roman"/>
          <w:sz w:val="24"/>
          <w:szCs w:val="24"/>
        </w:rPr>
        <w:t>nhiên</w:t>
      </w:r>
      <w:proofErr w:type="spellEnd"/>
      <w:r w:rsidRPr="000C0429">
        <w:rPr>
          <w:rFonts w:ascii="Times New Roman" w:hAnsi="Times New Roman" w:cs="Times New Roman"/>
          <w:sz w:val="24"/>
          <w:szCs w:val="24"/>
        </w:rPr>
        <w:t xml:space="preserve"> chi </w:t>
      </w:r>
      <w:proofErr w:type="spellStart"/>
      <w:r w:rsidRPr="000C0429">
        <w:rPr>
          <w:rFonts w:ascii="Times New Roman" w:hAnsi="Times New Roman" w:cs="Times New Roman"/>
          <w:sz w:val="24"/>
          <w:szCs w:val="24"/>
        </w:rPr>
        <w:t>phí</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thuốc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đích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hiện</w:t>
      </w:r>
      <w:proofErr w:type="spellEnd"/>
      <w:r w:rsidRPr="000C0429">
        <w:rPr>
          <w:rFonts w:ascii="Times New Roman" w:hAnsi="Times New Roman" w:cs="Times New Roman"/>
          <w:sz w:val="24"/>
          <w:szCs w:val="24"/>
        </w:rPr>
        <w:t xml:space="preserve"> nay </w:t>
      </w:r>
      <w:proofErr w:type="spellStart"/>
      <w:r w:rsidRPr="000C0429">
        <w:rPr>
          <w:rFonts w:ascii="Times New Roman" w:hAnsi="Times New Roman" w:cs="Times New Roman"/>
          <w:sz w:val="24"/>
          <w:szCs w:val="24"/>
        </w:rPr>
        <w:t>còn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cao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hạn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chế</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năng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cận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của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người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Avegra</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Biocad</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là</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t</w:t>
      </w:r>
      <w:r w:rsidRPr="000C0429">
        <w:rPr>
          <w:rFonts w:ascii="Times New Roman" w:hAnsi="Times New Roman" w:cs="Times New Roman"/>
          <w:sz w:val="24"/>
          <w:szCs w:val="24"/>
        </w:rPr>
        <w:t>huốc</w:t>
      </w:r>
      <w:proofErr w:type="spellEnd"/>
      <w:r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kháng</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tăng</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sinh</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mạch</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có</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dược</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chất</w:t>
      </w:r>
      <w:proofErr w:type="spellEnd"/>
      <w:r w:rsidR="00AC64DF" w:rsidRPr="000C0429">
        <w:rPr>
          <w:rFonts w:ascii="Times New Roman" w:hAnsi="Times New Roman" w:cs="Times New Roman"/>
          <w:sz w:val="24"/>
          <w:szCs w:val="24"/>
        </w:rPr>
        <w:t xml:space="preserve"> </w:t>
      </w:r>
      <w:proofErr w:type="spellStart"/>
      <w:r w:rsidR="00AC64DF" w:rsidRPr="000C0429">
        <w:rPr>
          <w:rFonts w:ascii="Times New Roman" w:hAnsi="Times New Roman" w:cs="Times New Roman"/>
          <w:sz w:val="24"/>
          <w:szCs w:val="24"/>
        </w:rPr>
        <w:t>là</w:t>
      </w:r>
      <w:proofErr w:type="spellEnd"/>
      <w:r w:rsidR="00AC64DF" w:rsidRPr="000C0429">
        <w:rPr>
          <w:rFonts w:ascii="Times New Roman" w:hAnsi="Times New Roman" w:cs="Times New Roman"/>
          <w:sz w:val="24"/>
          <w:szCs w:val="24"/>
        </w:rPr>
        <w:t xml:space="preserve"> Bevacizumab, </w:t>
      </w:r>
      <w:proofErr w:type="spellStart"/>
      <w:r w:rsidRPr="000C0429">
        <w:rPr>
          <w:rFonts w:ascii="Times New Roman" w:hAnsi="Times New Roman" w:cs="Times New Roman"/>
          <w:sz w:val="24"/>
          <w:szCs w:val="24"/>
        </w:rPr>
        <w:t>với</w:t>
      </w:r>
      <w:proofErr w:type="spellEnd"/>
      <w:r w:rsidRPr="000C0429">
        <w:rPr>
          <w:rFonts w:ascii="Times New Roman" w:hAnsi="Times New Roman" w:cs="Times New Roman"/>
          <w:sz w:val="24"/>
          <w:szCs w:val="24"/>
        </w:rPr>
        <w:t xml:space="preserve"> chi </w:t>
      </w:r>
      <w:proofErr w:type="spellStart"/>
      <w:r w:rsidRPr="000C0429">
        <w:rPr>
          <w:rFonts w:ascii="Times New Roman" w:hAnsi="Times New Roman" w:cs="Times New Roman"/>
          <w:sz w:val="24"/>
          <w:szCs w:val="24"/>
        </w:rPr>
        <w:t>phí</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thấp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hơn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hiệu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quả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an </w:t>
      </w:r>
      <w:proofErr w:type="spellStart"/>
      <w:r w:rsidRPr="000C0429">
        <w:rPr>
          <w:rFonts w:ascii="Times New Roman" w:hAnsi="Times New Roman" w:cs="Times New Roman"/>
          <w:sz w:val="24"/>
          <w:szCs w:val="24"/>
        </w:rPr>
        <w:t>toàn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được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minh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tương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đương</w:t>
      </w:r>
      <w:proofErr w:type="spellEnd"/>
      <w:r w:rsidRPr="000C0429">
        <w:rPr>
          <w:rFonts w:ascii="Times New Roman" w:hAnsi="Times New Roman" w:cs="Times New Roman"/>
          <w:sz w:val="24"/>
          <w:szCs w:val="24"/>
        </w:rPr>
        <w:t xml:space="preserve"> so </w:t>
      </w:r>
      <w:proofErr w:type="spellStart"/>
      <w:r w:rsidRPr="000C0429">
        <w:rPr>
          <w:rFonts w:ascii="Times New Roman" w:hAnsi="Times New Roman" w:cs="Times New Roman"/>
          <w:sz w:val="24"/>
          <w:szCs w:val="24"/>
        </w:rPr>
        <w:t>với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thuốc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biệt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dược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gốc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làm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giảm</w:t>
      </w:r>
      <w:proofErr w:type="spellEnd"/>
      <w:r w:rsidRPr="000C0429">
        <w:rPr>
          <w:rFonts w:ascii="Times New Roman" w:hAnsi="Times New Roman" w:cs="Times New Roman"/>
          <w:sz w:val="24"/>
          <w:szCs w:val="24"/>
        </w:rPr>
        <w:t xml:space="preserve"> chi </w:t>
      </w:r>
      <w:proofErr w:type="spellStart"/>
      <w:r w:rsidRPr="000C0429">
        <w:rPr>
          <w:rFonts w:ascii="Times New Roman" w:hAnsi="Times New Roman" w:cs="Times New Roman"/>
          <w:sz w:val="24"/>
          <w:szCs w:val="24"/>
        </w:rPr>
        <w:t>phí</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tạo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cơ</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hội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nhân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năng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cận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đồng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làm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giảm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gánh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nặng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tật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người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dân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hệ</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thống</w:t>
      </w:r>
      <w:proofErr w:type="spellEnd"/>
      <w:r w:rsidRPr="000C0429">
        <w:rPr>
          <w:rFonts w:ascii="Times New Roman" w:hAnsi="Times New Roman" w:cs="Times New Roman"/>
          <w:sz w:val="24"/>
          <w:szCs w:val="24"/>
        </w:rPr>
        <w:t xml:space="preserve"> y </w:t>
      </w:r>
      <w:proofErr w:type="spellStart"/>
      <w:r w:rsidRPr="000C0429">
        <w:rPr>
          <w:rFonts w:ascii="Times New Roman" w:hAnsi="Times New Roman" w:cs="Times New Roman"/>
          <w:sz w:val="24"/>
          <w:szCs w:val="24"/>
        </w:rPr>
        <w:t>tế</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xã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hội</w:t>
      </w:r>
      <w:proofErr w:type="spellEnd"/>
      <w:r w:rsidRPr="000C0429">
        <w:rPr>
          <w:rFonts w:ascii="Times New Roman" w:hAnsi="Times New Roman" w:cs="Times New Roman"/>
          <w:sz w:val="24"/>
          <w:szCs w:val="24"/>
        </w:rPr>
        <w:t xml:space="preserve">. </w:t>
      </w:r>
    </w:p>
    <w:p w14:paraId="6AA62A09" w14:textId="4B220CED" w:rsidR="00BE1347" w:rsidRPr="000C0429" w:rsidRDefault="00BE1347" w:rsidP="000A7229">
      <w:pPr>
        <w:spacing w:line="360" w:lineRule="auto"/>
        <w:ind w:firstLine="442"/>
        <w:jc w:val="both"/>
        <w:rPr>
          <w:rFonts w:ascii="Times New Roman" w:hAnsi="Times New Roman" w:cs="Times New Roman"/>
          <w:b/>
          <w:sz w:val="24"/>
          <w:szCs w:val="24"/>
          <w:lang w:val="vi-VN"/>
        </w:rPr>
      </w:pPr>
      <w:proofErr w:type="spellStart"/>
      <w:r w:rsidRPr="000C0429">
        <w:rPr>
          <w:rFonts w:ascii="Times New Roman" w:hAnsi="Times New Roman" w:cs="Times New Roman"/>
          <w:sz w:val="24"/>
          <w:szCs w:val="24"/>
        </w:rPr>
        <w:t>Avegra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Biocad</w:t>
      </w:r>
      <w:proofErr w:type="spellEnd"/>
      <w:r w:rsidRPr="000C0429">
        <w:rPr>
          <w:rFonts w:ascii="Times New Roman" w:hAnsi="Times New Roman" w:cs="Times New Roman"/>
          <w:sz w:val="24"/>
          <w:szCs w:val="24"/>
          <w:lang w:val="vi-VN"/>
        </w:rPr>
        <w:t xml:space="preserve"> đã được dùng trong điều trị một số bệnh ung thư. Avegra Biocad kết hợp hóa chất phác đồ XELOX, được sử dụng trong điều trị UTĐTT di căn tại một số trung tâm Ung bướu nước ta, tuy nhiên cho tới nay chưa có báo cáo nào về hiệu quả và an toàn của phác đồ</w:t>
      </w:r>
      <w:r w:rsidRPr="000C0429">
        <w:rPr>
          <w:rFonts w:ascii="Times New Roman" w:hAnsi="Times New Roman" w:cs="Times New Roman"/>
          <w:sz w:val="24"/>
          <w:szCs w:val="24"/>
        </w:rPr>
        <w:t>.</w:t>
      </w:r>
      <w:r w:rsidRPr="000C0429">
        <w:rPr>
          <w:rFonts w:ascii="Times New Roman" w:hAnsi="Times New Roman" w:cs="Times New Roman"/>
          <w:sz w:val="24"/>
          <w:szCs w:val="24"/>
          <w:lang w:val="vi-VN"/>
        </w:rPr>
        <w:t xml:space="preserve"> Do vậy chúng tôi quyết định tiến hành đề t</w:t>
      </w:r>
      <w:proofErr w:type="spellStart"/>
      <w:r w:rsidRPr="000C0429">
        <w:rPr>
          <w:rFonts w:ascii="Times New Roman" w:hAnsi="Times New Roman" w:cs="Times New Roman"/>
          <w:sz w:val="24"/>
          <w:szCs w:val="24"/>
        </w:rPr>
        <w:t>ài</w:t>
      </w:r>
      <w:proofErr w:type="spellEnd"/>
      <w:r w:rsidRPr="000C0429">
        <w:rPr>
          <w:rFonts w:ascii="Times New Roman" w:hAnsi="Times New Roman" w:cs="Times New Roman"/>
          <w:sz w:val="24"/>
          <w:szCs w:val="24"/>
          <w:lang w:val="vi-VN"/>
        </w:rPr>
        <w:t>: “</w:t>
      </w:r>
      <w:proofErr w:type="spellStart"/>
      <w:r w:rsidRPr="000C0429">
        <w:rPr>
          <w:rFonts w:ascii="Times New Roman" w:hAnsi="Times New Roman" w:cs="Times New Roman"/>
          <w:b/>
          <w:sz w:val="24"/>
          <w:szCs w:val="24"/>
        </w:rPr>
        <w:t>Đánh</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giá</w:t>
      </w:r>
      <w:proofErr w:type="spellEnd"/>
      <w:r w:rsidRPr="000C0429">
        <w:rPr>
          <w:rFonts w:ascii="Times New Roman" w:hAnsi="Times New Roman" w:cs="Times New Roman"/>
          <w:b/>
          <w:sz w:val="24"/>
          <w:szCs w:val="24"/>
        </w:rPr>
        <w:t xml:space="preserve"> </w:t>
      </w:r>
      <w:proofErr w:type="spellStart"/>
      <w:r w:rsidR="00C64F39" w:rsidRPr="000C0429">
        <w:rPr>
          <w:rFonts w:ascii="Times New Roman" w:hAnsi="Times New Roman" w:cs="Times New Roman"/>
          <w:b/>
          <w:sz w:val="24"/>
          <w:szCs w:val="24"/>
        </w:rPr>
        <w:t>kết</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quả</w:t>
      </w:r>
      <w:proofErr w:type="spellEnd"/>
      <w:r w:rsidR="00C64F39" w:rsidRPr="000C0429">
        <w:rPr>
          <w:rFonts w:ascii="Times New Roman" w:hAnsi="Times New Roman" w:cs="Times New Roman"/>
          <w:b/>
          <w:sz w:val="24"/>
          <w:szCs w:val="24"/>
        </w:rPr>
        <w:t xml:space="preserve"> </w:t>
      </w:r>
      <w:proofErr w:type="spellStart"/>
      <w:r w:rsidR="00C64F39" w:rsidRPr="000C0429">
        <w:rPr>
          <w:rFonts w:ascii="Times New Roman" w:hAnsi="Times New Roman" w:cs="Times New Roman"/>
          <w:b/>
          <w:sz w:val="24"/>
          <w:szCs w:val="24"/>
        </w:rPr>
        <w:t>điều</w:t>
      </w:r>
      <w:proofErr w:type="spellEnd"/>
      <w:r w:rsidR="00C64F39" w:rsidRPr="000C0429">
        <w:rPr>
          <w:rFonts w:ascii="Times New Roman" w:hAnsi="Times New Roman" w:cs="Times New Roman"/>
          <w:b/>
          <w:sz w:val="24"/>
          <w:szCs w:val="24"/>
        </w:rPr>
        <w:t xml:space="preserve"> </w:t>
      </w:r>
      <w:proofErr w:type="spellStart"/>
      <w:r w:rsidR="00C64F39" w:rsidRPr="000C0429">
        <w:rPr>
          <w:rFonts w:ascii="Times New Roman" w:hAnsi="Times New Roman" w:cs="Times New Roman"/>
          <w:b/>
          <w:sz w:val="24"/>
          <w:szCs w:val="24"/>
        </w:rPr>
        <w:t>trị</w:t>
      </w:r>
      <w:proofErr w:type="spellEnd"/>
      <w:r w:rsidR="00C64F39" w:rsidRPr="000C0429">
        <w:rPr>
          <w:rFonts w:ascii="Times New Roman" w:hAnsi="Times New Roman" w:cs="Times New Roman"/>
          <w:b/>
          <w:sz w:val="24"/>
          <w:szCs w:val="24"/>
        </w:rPr>
        <w:t xml:space="preserve"> </w:t>
      </w:r>
      <w:proofErr w:type="spellStart"/>
      <w:r w:rsidR="00C64F39" w:rsidRPr="000C0429">
        <w:rPr>
          <w:rFonts w:ascii="Times New Roman" w:hAnsi="Times New Roman" w:cs="Times New Roman"/>
          <w:b/>
          <w:sz w:val="24"/>
          <w:szCs w:val="24"/>
        </w:rPr>
        <w:t>bước</w:t>
      </w:r>
      <w:proofErr w:type="spellEnd"/>
      <w:r w:rsidR="00C64F39" w:rsidRPr="000C0429">
        <w:rPr>
          <w:rFonts w:ascii="Times New Roman" w:hAnsi="Times New Roman" w:cs="Times New Roman"/>
          <w:b/>
          <w:sz w:val="24"/>
          <w:szCs w:val="24"/>
        </w:rPr>
        <w:t xml:space="preserve"> </w:t>
      </w:r>
      <w:proofErr w:type="spellStart"/>
      <w:r w:rsidR="00C64F39" w:rsidRPr="000C0429">
        <w:rPr>
          <w:rFonts w:ascii="Times New Roman" w:hAnsi="Times New Roman" w:cs="Times New Roman"/>
          <w:b/>
          <w:sz w:val="24"/>
          <w:szCs w:val="24"/>
        </w:rPr>
        <w:t>một</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phác</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đồ</w:t>
      </w:r>
      <w:proofErr w:type="spellEnd"/>
      <w:r w:rsidRPr="000C0429">
        <w:rPr>
          <w:rFonts w:ascii="Times New Roman" w:hAnsi="Times New Roman" w:cs="Times New Roman"/>
          <w:b/>
          <w:sz w:val="24"/>
          <w:szCs w:val="24"/>
        </w:rPr>
        <w:t xml:space="preserve"> XELOX – </w:t>
      </w:r>
      <w:proofErr w:type="spellStart"/>
      <w:r w:rsidRPr="000C0429">
        <w:rPr>
          <w:rFonts w:ascii="Times New Roman" w:hAnsi="Times New Roman" w:cs="Times New Roman"/>
          <w:b/>
          <w:sz w:val="24"/>
          <w:szCs w:val="24"/>
        </w:rPr>
        <w:t>Avegra</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Biocad</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ung</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thư</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đại</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trực</w:t>
      </w:r>
      <w:proofErr w:type="spellEnd"/>
      <w:r w:rsidRPr="000C0429">
        <w:rPr>
          <w:rFonts w:ascii="Times New Roman" w:hAnsi="Times New Roman" w:cs="Times New Roman"/>
          <w:b/>
          <w:sz w:val="24"/>
          <w:szCs w:val="24"/>
        </w:rPr>
        <w:t xml:space="preserve"> </w:t>
      </w:r>
      <w:proofErr w:type="spellStart"/>
      <w:r w:rsidRPr="000C0429">
        <w:rPr>
          <w:rFonts w:ascii="Times New Roman" w:hAnsi="Times New Roman" w:cs="Times New Roman"/>
          <w:b/>
          <w:sz w:val="24"/>
          <w:szCs w:val="24"/>
        </w:rPr>
        <w:t>tràng</w:t>
      </w:r>
      <w:proofErr w:type="spellEnd"/>
      <w:r w:rsidRPr="000C0429">
        <w:rPr>
          <w:rFonts w:ascii="Times New Roman" w:hAnsi="Times New Roman" w:cs="Times New Roman"/>
          <w:b/>
          <w:sz w:val="24"/>
          <w:szCs w:val="24"/>
        </w:rPr>
        <w:t xml:space="preserve"> di </w:t>
      </w:r>
      <w:proofErr w:type="spellStart"/>
      <w:r w:rsidRPr="000C0429">
        <w:rPr>
          <w:rFonts w:ascii="Times New Roman" w:hAnsi="Times New Roman" w:cs="Times New Roman"/>
          <w:b/>
          <w:sz w:val="24"/>
          <w:szCs w:val="24"/>
        </w:rPr>
        <w:t>căn</w:t>
      </w:r>
      <w:proofErr w:type="spellEnd"/>
      <w:r w:rsidRPr="000C0429">
        <w:rPr>
          <w:rFonts w:ascii="Times New Roman" w:hAnsi="Times New Roman" w:cs="Times New Roman"/>
          <w:bCs/>
          <w:sz w:val="24"/>
          <w:szCs w:val="24"/>
          <w:lang w:val="vi-VN"/>
        </w:rPr>
        <w:t>” với 2 mục tiêu:</w:t>
      </w:r>
    </w:p>
    <w:p w14:paraId="03A78DD7" w14:textId="77777777" w:rsidR="00BE1347" w:rsidRPr="000C0429" w:rsidRDefault="00BE1347" w:rsidP="000A7229">
      <w:pPr>
        <w:spacing w:line="360" w:lineRule="auto"/>
        <w:ind w:firstLine="442"/>
        <w:jc w:val="both"/>
        <w:rPr>
          <w:rFonts w:ascii="Times New Roman" w:hAnsi="Times New Roman" w:cs="Times New Roman"/>
          <w:bCs/>
          <w:sz w:val="24"/>
          <w:szCs w:val="24"/>
        </w:rPr>
      </w:pPr>
      <w:r w:rsidRPr="000C0429">
        <w:rPr>
          <w:rFonts w:ascii="Times New Roman" w:hAnsi="Times New Roman" w:cs="Times New Roman"/>
          <w:bCs/>
          <w:sz w:val="24"/>
          <w:szCs w:val="24"/>
        </w:rPr>
        <w:t xml:space="preserve">1. </w:t>
      </w:r>
      <w:proofErr w:type="spellStart"/>
      <w:r w:rsidRPr="000C0429">
        <w:rPr>
          <w:rFonts w:ascii="Times New Roman" w:hAnsi="Times New Roman" w:cs="Times New Roman"/>
          <w:bCs/>
          <w:sz w:val="24"/>
          <w:szCs w:val="24"/>
        </w:rPr>
        <w:t>Đánh</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giá</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kết</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quả</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điều</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trị</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bước</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một</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phác</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đồ</w:t>
      </w:r>
      <w:proofErr w:type="spellEnd"/>
      <w:r w:rsidRPr="000C0429">
        <w:rPr>
          <w:rFonts w:ascii="Times New Roman" w:hAnsi="Times New Roman" w:cs="Times New Roman"/>
          <w:bCs/>
          <w:sz w:val="24"/>
          <w:szCs w:val="24"/>
        </w:rPr>
        <w:t xml:space="preserve"> XELOX – </w:t>
      </w:r>
      <w:proofErr w:type="spellStart"/>
      <w:r w:rsidRPr="000C0429">
        <w:rPr>
          <w:rFonts w:ascii="Times New Roman" w:hAnsi="Times New Roman" w:cs="Times New Roman"/>
          <w:bCs/>
          <w:sz w:val="24"/>
          <w:szCs w:val="24"/>
        </w:rPr>
        <w:t>Avegra</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Biocad</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trên</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bệnh</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nhân</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ung</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thư</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đại</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trực</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tràng</w:t>
      </w:r>
      <w:proofErr w:type="spellEnd"/>
      <w:r w:rsidRPr="000C0429">
        <w:rPr>
          <w:rFonts w:ascii="Times New Roman" w:hAnsi="Times New Roman" w:cs="Times New Roman"/>
          <w:bCs/>
          <w:sz w:val="24"/>
          <w:szCs w:val="24"/>
        </w:rPr>
        <w:t xml:space="preserve"> di </w:t>
      </w:r>
      <w:proofErr w:type="spellStart"/>
      <w:r w:rsidRPr="000C0429">
        <w:rPr>
          <w:rFonts w:ascii="Times New Roman" w:hAnsi="Times New Roman" w:cs="Times New Roman"/>
          <w:bCs/>
          <w:sz w:val="24"/>
          <w:szCs w:val="24"/>
        </w:rPr>
        <w:t>căn</w:t>
      </w:r>
      <w:proofErr w:type="spellEnd"/>
    </w:p>
    <w:p w14:paraId="4DF91A2A" w14:textId="77777777" w:rsidR="00BE1347" w:rsidRPr="000C0429" w:rsidRDefault="00BE1347" w:rsidP="000A7229">
      <w:pPr>
        <w:spacing w:line="360" w:lineRule="auto"/>
        <w:ind w:firstLine="442"/>
        <w:jc w:val="both"/>
        <w:rPr>
          <w:rFonts w:ascii="Times New Roman" w:hAnsi="Times New Roman" w:cs="Times New Roman"/>
          <w:bCs/>
          <w:sz w:val="24"/>
          <w:szCs w:val="24"/>
          <w:lang w:val="vi-VN"/>
        </w:rPr>
      </w:pPr>
      <w:r w:rsidRPr="000C0429">
        <w:rPr>
          <w:rFonts w:ascii="Times New Roman" w:hAnsi="Times New Roman" w:cs="Times New Roman"/>
          <w:bCs/>
          <w:sz w:val="24"/>
          <w:szCs w:val="24"/>
        </w:rPr>
        <w:t xml:space="preserve">2. </w:t>
      </w:r>
      <w:proofErr w:type="spellStart"/>
      <w:r w:rsidRPr="000C0429">
        <w:rPr>
          <w:rFonts w:ascii="Times New Roman" w:hAnsi="Times New Roman" w:cs="Times New Roman"/>
          <w:bCs/>
          <w:sz w:val="24"/>
          <w:szCs w:val="24"/>
        </w:rPr>
        <w:t>Nhận</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xét</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một</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số</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tác</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dụng</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không</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mong</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muốn</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của</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điều</w:t>
      </w:r>
      <w:proofErr w:type="spellEnd"/>
      <w:r w:rsidRPr="000C0429">
        <w:rPr>
          <w:rFonts w:ascii="Times New Roman" w:hAnsi="Times New Roman" w:cs="Times New Roman"/>
          <w:bCs/>
          <w:sz w:val="24"/>
          <w:szCs w:val="24"/>
        </w:rPr>
        <w:t xml:space="preserve"> </w:t>
      </w:r>
      <w:proofErr w:type="spellStart"/>
      <w:r w:rsidRPr="000C0429">
        <w:rPr>
          <w:rFonts w:ascii="Times New Roman" w:hAnsi="Times New Roman" w:cs="Times New Roman"/>
          <w:bCs/>
          <w:sz w:val="24"/>
          <w:szCs w:val="24"/>
        </w:rPr>
        <w:t>trị</w:t>
      </w:r>
      <w:proofErr w:type="spellEnd"/>
    </w:p>
    <w:p w14:paraId="1ED484ED" w14:textId="45F4BFBC" w:rsidR="00BE1347" w:rsidRPr="000C0429" w:rsidRDefault="00987ECA" w:rsidP="000A7229">
      <w:pPr>
        <w:jc w:val="both"/>
        <w:rPr>
          <w:rFonts w:ascii="Times New Roman" w:hAnsi="Times New Roman" w:cs="Times New Roman"/>
          <w:b/>
          <w:bCs/>
          <w:sz w:val="24"/>
          <w:szCs w:val="24"/>
        </w:rPr>
      </w:pPr>
      <w:r w:rsidRPr="000C0429">
        <w:rPr>
          <w:rFonts w:ascii="Times New Roman" w:hAnsi="Times New Roman" w:cs="Times New Roman"/>
          <w:sz w:val="24"/>
          <w:szCs w:val="24"/>
        </w:rPr>
        <w:lastRenderedPageBreak/>
        <w:t xml:space="preserve"> </w:t>
      </w:r>
      <w:r w:rsidRPr="000C0429">
        <w:rPr>
          <w:rFonts w:ascii="Times New Roman" w:hAnsi="Times New Roman" w:cs="Times New Roman"/>
          <w:b/>
          <w:bCs/>
          <w:sz w:val="24"/>
          <w:szCs w:val="24"/>
        </w:rPr>
        <w:t>ĐỐI TƯỢNG VÀ PHƯƠNG PHÁP NGHIÊN CỨU</w:t>
      </w:r>
    </w:p>
    <w:p w14:paraId="742B8C52" w14:textId="77777777" w:rsidR="00987ECA" w:rsidRPr="000C0429" w:rsidRDefault="00987ECA" w:rsidP="000A7229">
      <w:pPr>
        <w:spacing w:line="360" w:lineRule="auto"/>
        <w:ind w:firstLine="442"/>
        <w:jc w:val="both"/>
        <w:rPr>
          <w:rFonts w:ascii="Times New Roman" w:hAnsi="Times New Roman" w:cs="Times New Roman"/>
          <w:b/>
          <w:bCs/>
          <w:sz w:val="24"/>
          <w:szCs w:val="24"/>
        </w:rPr>
      </w:pPr>
      <w:proofErr w:type="spellStart"/>
      <w:r w:rsidRPr="000C0429">
        <w:rPr>
          <w:rFonts w:ascii="Times New Roman" w:hAnsi="Times New Roman" w:cs="Times New Roman"/>
          <w:b/>
          <w:bCs/>
          <w:sz w:val="24"/>
          <w:szCs w:val="24"/>
        </w:rPr>
        <w:t>Đối</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tượng</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nghiên</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cứu</w:t>
      </w:r>
      <w:proofErr w:type="spellEnd"/>
    </w:p>
    <w:p w14:paraId="2A3D2EDF" w14:textId="3CAE340B" w:rsidR="00987ECA" w:rsidRPr="000C0429" w:rsidRDefault="00987ECA" w:rsidP="000A7229">
      <w:pPr>
        <w:spacing w:line="360" w:lineRule="auto"/>
        <w:ind w:firstLine="442"/>
        <w:jc w:val="both"/>
        <w:rPr>
          <w:rFonts w:ascii="Times New Roman" w:hAnsi="Times New Roman" w:cs="Times New Roman"/>
          <w:sz w:val="24"/>
          <w:szCs w:val="24"/>
        </w:rPr>
      </w:pP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nhân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ung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đại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trực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tràng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đoạn</w:t>
      </w:r>
      <w:proofErr w:type="spellEnd"/>
      <w:r w:rsidRPr="000C0429">
        <w:rPr>
          <w:rFonts w:ascii="Times New Roman" w:hAnsi="Times New Roman" w:cs="Times New Roman"/>
          <w:sz w:val="24"/>
          <w:szCs w:val="24"/>
        </w:rPr>
        <w:t xml:space="preserve"> IV (AJCC 8</w:t>
      </w:r>
      <w:r w:rsidRPr="000C0429">
        <w:rPr>
          <w:rFonts w:ascii="Times New Roman" w:hAnsi="Times New Roman" w:cs="Times New Roman"/>
          <w:sz w:val="24"/>
          <w:szCs w:val="24"/>
          <w:vertAlign w:val="superscript"/>
        </w:rPr>
        <w:t>th</w:t>
      </w:r>
      <w:r w:rsidRPr="000C0429">
        <w:rPr>
          <w:rFonts w:ascii="Times New Roman" w:hAnsi="Times New Roman" w:cs="Times New Roman"/>
          <w:sz w:val="24"/>
          <w:szCs w:val="24"/>
        </w:rPr>
        <w:t>, 201</w:t>
      </w:r>
      <w:r w:rsidR="00BC3A18" w:rsidRPr="000C0429">
        <w:rPr>
          <w:rFonts w:ascii="Times New Roman" w:hAnsi="Times New Roman" w:cs="Times New Roman"/>
          <w:sz w:val="24"/>
          <w:szCs w:val="24"/>
        </w:rPr>
        <w:t>7</w:t>
      </w:r>
      <w:r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không</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còn</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khả</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năng</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phẫu</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thuật</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triệt</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căn</w:t>
      </w:r>
      <w:proofErr w:type="spellEnd"/>
      <w:r w:rsidR="00530C7A"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được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bước</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một</w:t>
      </w:r>
      <w:proofErr w:type="spellEnd"/>
      <w:r w:rsidR="00E67428"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bằng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đồ</w:t>
      </w:r>
      <w:proofErr w:type="spellEnd"/>
      <w:r w:rsidRPr="000C0429">
        <w:rPr>
          <w:rFonts w:ascii="Times New Roman" w:hAnsi="Times New Roman" w:cs="Times New Roman"/>
          <w:sz w:val="24"/>
          <w:szCs w:val="24"/>
        </w:rPr>
        <w:t xml:space="preserve"> XELOX – </w:t>
      </w:r>
      <w:proofErr w:type="spellStart"/>
      <w:r w:rsidRPr="000C0429">
        <w:rPr>
          <w:rFonts w:ascii="Times New Roman" w:hAnsi="Times New Roman" w:cs="Times New Roman"/>
          <w:sz w:val="24"/>
          <w:szCs w:val="24"/>
        </w:rPr>
        <w:t>Avegra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Biocad</w:t>
      </w:r>
      <w:proofErr w:type="spellEnd"/>
      <w:r w:rsidR="00E67428" w:rsidRPr="000C0429">
        <w:rPr>
          <w:rFonts w:ascii="Times New Roman" w:hAnsi="Times New Roman" w:cs="Times New Roman"/>
          <w:sz w:val="24"/>
          <w:szCs w:val="24"/>
        </w:rPr>
        <w:t>,</w:t>
      </w: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tại</w:t>
      </w:r>
      <w:proofErr w:type="spellEnd"/>
      <w:r w:rsidR="0065162D" w:rsidRPr="000C0429">
        <w:rPr>
          <w:rFonts w:ascii="Times New Roman" w:hAnsi="Times New Roman" w:cs="Times New Roman"/>
          <w:sz w:val="24"/>
          <w:szCs w:val="24"/>
        </w:rPr>
        <w:t xml:space="preserve"> khoa </w:t>
      </w:r>
      <w:proofErr w:type="spellStart"/>
      <w:r w:rsidR="0065162D" w:rsidRPr="000C0429">
        <w:rPr>
          <w:rFonts w:ascii="Times New Roman" w:hAnsi="Times New Roman" w:cs="Times New Roman"/>
          <w:sz w:val="24"/>
          <w:szCs w:val="24"/>
        </w:rPr>
        <w:t>Nội</w:t>
      </w:r>
      <w:proofErr w:type="spellEnd"/>
      <w:r w:rsidR="0065162D" w:rsidRPr="000C0429">
        <w:rPr>
          <w:rFonts w:ascii="Times New Roman" w:hAnsi="Times New Roman" w:cs="Times New Roman"/>
          <w:sz w:val="24"/>
          <w:szCs w:val="24"/>
        </w:rPr>
        <w:t xml:space="preserve"> 4,</w:t>
      </w: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viện</w:t>
      </w:r>
      <w:proofErr w:type="spellEnd"/>
      <w:r w:rsidRPr="000C0429">
        <w:rPr>
          <w:rFonts w:ascii="Times New Roman" w:hAnsi="Times New Roman" w:cs="Times New Roman"/>
          <w:sz w:val="24"/>
          <w:szCs w:val="24"/>
        </w:rPr>
        <w:t xml:space="preserve"> K </w:t>
      </w:r>
      <w:proofErr w:type="spellStart"/>
      <w:r w:rsidRPr="000C0429">
        <w:rPr>
          <w:rFonts w:ascii="Times New Roman" w:hAnsi="Times New Roman" w:cs="Times New Roman"/>
          <w:sz w:val="24"/>
          <w:szCs w:val="24"/>
        </w:rPr>
        <w:t>từ</w:t>
      </w:r>
      <w:proofErr w:type="spellEnd"/>
      <w:r w:rsidRPr="000C0429">
        <w:rPr>
          <w:rFonts w:ascii="Times New Roman" w:hAnsi="Times New Roman" w:cs="Times New Roman"/>
          <w:sz w:val="24"/>
          <w:szCs w:val="24"/>
        </w:rPr>
        <w:t xml:space="preserve"> T1/2020 </w:t>
      </w:r>
      <w:proofErr w:type="spellStart"/>
      <w:r w:rsidRPr="000C0429">
        <w:rPr>
          <w:rFonts w:ascii="Times New Roman" w:hAnsi="Times New Roman" w:cs="Times New Roman"/>
          <w:sz w:val="24"/>
          <w:szCs w:val="24"/>
        </w:rPr>
        <w:t>đến</w:t>
      </w:r>
      <w:proofErr w:type="spellEnd"/>
      <w:r w:rsidRPr="000C0429">
        <w:rPr>
          <w:rFonts w:ascii="Times New Roman" w:hAnsi="Times New Roman" w:cs="Times New Roman"/>
          <w:sz w:val="24"/>
          <w:szCs w:val="24"/>
        </w:rPr>
        <w:t xml:space="preserve"> T1</w:t>
      </w:r>
      <w:r w:rsidR="00717DAC" w:rsidRPr="000C0429">
        <w:rPr>
          <w:rFonts w:ascii="Times New Roman" w:hAnsi="Times New Roman" w:cs="Times New Roman"/>
          <w:sz w:val="24"/>
          <w:szCs w:val="24"/>
        </w:rPr>
        <w:t>2</w:t>
      </w:r>
      <w:r w:rsidRPr="000C0429">
        <w:rPr>
          <w:rFonts w:ascii="Times New Roman" w:hAnsi="Times New Roman" w:cs="Times New Roman"/>
          <w:sz w:val="24"/>
          <w:szCs w:val="24"/>
        </w:rPr>
        <w:t>/202</w:t>
      </w:r>
      <w:r w:rsidR="00717DAC" w:rsidRPr="000C0429">
        <w:rPr>
          <w:rFonts w:ascii="Times New Roman" w:hAnsi="Times New Roman" w:cs="Times New Roman"/>
          <w:sz w:val="24"/>
          <w:szCs w:val="24"/>
        </w:rPr>
        <w:t>3</w:t>
      </w:r>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Bệnh</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nhân</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có</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m</w:t>
      </w:r>
      <w:r w:rsidRPr="000C0429">
        <w:rPr>
          <w:rFonts w:ascii="Times New Roman" w:hAnsi="Times New Roman" w:cs="Times New Roman"/>
          <w:sz w:val="24"/>
          <w:szCs w:val="24"/>
        </w:rPr>
        <w:t>ô</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học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ung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biểu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mô</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t</w:t>
      </w:r>
      <w:r w:rsidRPr="000C0429">
        <w:rPr>
          <w:rFonts w:ascii="Times New Roman" w:hAnsi="Times New Roman" w:cs="Times New Roman"/>
          <w:sz w:val="24"/>
          <w:szCs w:val="24"/>
        </w:rPr>
        <w:t>ừ</w:t>
      </w:r>
      <w:proofErr w:type="spellEnd"/>
      <w:r w:rsidRPr="000C0429">
        <w:rPr>
          <w:rFonts w:ascii="Times New Roman" w:hAnsi="Times New Roman" w:cs="Times New Roman"/>
          <w:sz w:val="24"/>
          <w:szCs w:val="24"/>
        </w:rPr>
        <w:t xml:space="preserve"> 18 </w:t>
      </w:r>
      <w:proofErr w:type="spellStart"/>
      <w:r w:rsidRPr="000C0429">
        <w:rPr>
          <w:rFonts w:ascii="Times New Roman" w:hAnsi="Times New Roman" w:cs="Times New Roman"/>
          <w:sz w:val="24"/>
          <w:szCs w:val="24"/>
        </w:rPr>
        <w:t>tuổi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trở</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điểm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trạng</w:t>
      </w:r>
      <w:proofErr w:type="spellEnd"/>
      <w:r w:rsidRPr="000C0429">
        <w:rPr>
          <w:rFonts w:ascii="Times New Roman" w:hAnsi="Times New Roman" w:cs="Times New Roman"/>
          <w:sz w:val="24"/>
          <w:szCs w:val="24"/>
        </w:rPr>
        <w:t xml:space="preserve"> PS = 0-</w:t>
      </w:r>
      <w:r w:rsidR="00F64850" w:rsidRPr="000C0429">
        <w:rPr>
          <w:rFonts w:ascii="Times New Roman" w:hAnsi="Times New Roman" w:cs="Times New Roman"/>
          <w:sz w:val="24"/>
          <w:szCs w:val="24"/>
        </w:rPr>
        <w:t>1</w:t>
      </w:r>
      <w:r w:rsidR="00E326AC">
        <w:rPr>
          <w:rFonts w:ascii="Times New Roman" w:hAnsi="Times New Roman" w:cs="Times New Roman"/>
          <w:sz w:val="24"/>
          <w:szCs w:val="24"/>
        </w:rPr>
        <w:t xml:space="preserve">, </w:t>
      </w:r>
      <w:proofErr w:type="spellStart"/>
      <w:r w:rsidR="00E326AC">
        <w:rPr>
          <w:rFonts w:ascii="Times New Roman" w:hAnsi="Times New Roman" w:cs="Times New Roman"/>
          <w:sz w:val="24"/>
          <w:szCs w:val="24"/>
        </w:rPr>
        <w:t>c</w:t>
      </w:r>
      <w:r w:rsidRPr="000C0429">
        <w:rPr>
          <w:rFonts w:ascii="Times New Roman" w:hAnsi="Times New Roman" w:cs="Times New Roman"/>
          <w:sz w:val="24"/>
          <w:szCs w:val="24"/>
        </w:rPr>
        <w:t>hức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năng</w:t>
      </w:r>
      <w:proofErr w:type="spellEnd"/>
      <w:r w:rsidR="00E326AC">
        <w:rPr>
          <w:rFonts w:ascii="Times New Roman" w:hAnsi="Times New Roman" w:cs="Times New Roman"/>
          <w:sz w:val="24"/>
          <w:szCs w:val="24"/>
        </w:rPr>
        <w:t xml:space="preserve"> </w:t>
      </w:r>
      <w:proofErr w:type="spellStart"/>
      <w:r w:rsidR="00E326AC">
        <w:rPr>
          <w:rFonts w:ascii="Times New Roman" w:hAnsi="Times New Roman" w:cs="Times New Roman"/>
          <w:sz w:val="24"/>
          <w:szCs w:val="24"/>
        </w:rPr>
        <w:t>các</w:t>
      </w:r>
      <w:proofErr w:type="spellEnd"/>
      <w:r w:rsidR="00E326AC">
        <w:rPr>
          <w:rFonts w:ascii="Times New Roman" w:hAnsi="Times New Roman" w:cs="Times New Roman"/>
          <w:sz w:val="24"/>
          <w:szCs w:val="24"/>
        </w:rPr>
        <w:t xml:space="preserve"> </w:t>
      </w:r>
      <w:proofErr w:type="spellStart"/>
      <w:r w:rsidR="00E326AC">
        <w:rPr>
          <w:rFonts w:ascii="Times New Roman" w:hAnsi="Times New Roman" w:cs="Times New Roman"/>
          <w:sz w:val="24"/>
          <w:szCs w:val="24"/>
        </w:rPr>
        <w:t>cơ</w:t>
      </w:r>
      <w:proofErr w:type="spellEnd"/>
      <w:r w:rsidR="00E326AC">
        <w:rPr>
          <w:rFonts w:ascii="Times New Roman" w:hAnsi="Times New Roman" w:cs="Times New Roman"/>
          <w:sz w:val="24"/>
          <w:szCs w:val="24"/>
        </w:rPr>
        <w:t xml:space="preserve"> </w:t>
      </w:r>
      <w:proofErr w:type="spellStart"/>
      <w:r w:rsidR="00E326AC">
        <w:rPr>
          <w:rFonts w:ascii="Times New Roman" w:hAnsi="Times New Roman" w:cs="Times New Roman"/>
          <w:sz w:val="24"/>
          <w:szCs w:val="24"/>
        </w:rPr>
        <w:t>quan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thận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tủy</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xương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phép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00E67428" w:rsidRPr="000C0429">
        <w:rPr>
          <w:rFonts w:ascii="Times New Roman" w:hAnsi="Times New Roman" w:cs="Times New Roman"/>
          <w:sz w:val="24"/>
          <w:szCs w:val="24"/>
        </w:rPr>
        <w:t>.</w:t>
      </w:r>
    </w:p>
    <w:p w14:paraId="03659441" w14:textId="629BA6BA" w:rsidR="00987ECA" w:rsidRPr="000C0429" w:rsidRDefault="00E326AC" w:rsidP="000A7229">
      <w:pPr>
        <w:spacing w:line="360" w:lineRule="auto"/>
        <w:ind w:firstLine="44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Tiêu</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chuẩn</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lo</w:t>
      </w:r>
      <w:r w:rsidR="00530C7A" w:rsidRPr="000C0429">
        <w:rPr>
          <w:rFonts w:ascii="Times New Roman" w:hAnsi="Times New Roman" w:cs="Times New Roman"/>
          <w:sz w:val="24"/>
          <w:szCs w:val="24"/>
        </w:rPr>
        <w:t>a</w:t>
      </w:r>
      <w:r w:rsidR="00987ECA" w:rsidRPr="000C0429">
        <w:rPr>
          <w:rFonts w:ascii="Times New Roman" w:hAnsi="Times New Roman" w:cs="Times New Roman"/>
          <w:sz w:val="24"/>
          <w:szCs w:val="24"/>
        </w:rPr>
        <w:t>i</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trừ</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gồm</w:t>
      </w:r>
      <w:proofErr w:type="spellEnd"/>
      <w:r w:rsidR="00987EC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bệnh</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nhân</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s</w:t>
      </w:r>
      <w:r w:rsidR="00987ECA" w:rsidRPr="000C0429">
        <w:rPr>
          <w:rFonts w:ascii="Times New Roman" w:hAnsi="Times New Roman" w:cs="Times New Roman"/>
          <w:sz w:val="24"/>
          <w:szCs w:val="24"/>
        </w:rPr>
        <w:t>uy</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gan</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thận</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nặng</w:t>
      </w:r>
      <w:proofErr w:type="spellEnd"/>
      <w:r w:rsidR="00530C7A" w:rsidRPr="000C0429">
        <w:rPr>
          <w:rFonts w:ascii="Times New Roman" w:hAnsi="Times New Roman" w:cs="Times New Roman"/>
          <w:sz w:val="24"/>
          <w:szCs w:val="24"/>
        </w:rPr>
        <w:t xml:space="preserve">, </w:t>
      </w:r>
      <w:proofErr w:type="spellStart"/>
      <w:r w:rsidR="00530C7A" w:rsidRPr="000C0429">
        <w:rPr>
          <w:rFonts w:ascii="Times New Roman" w:hAnsi="Times New Roman" w:cs="Times New Roman"/>
          <w:sz w:val="24"/>
          <w:szCs w:val="24"/>
        </w:rPr>
        <w:t>c</w:t>
      </w:r>
      <w:r w:rsidR="00987ECA" w:rsidRPr="000C0429">
        <w:rPr>
          <w:rFonts w:ascii="Times New Roman" w:hAnsi="Times New Roman" w:cs="Times New Roman"/>
          <w:sz w:val="24"/>
          <w:szCs w:val="24"/>
        </w:rPr>
        <w:t>ó</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chống</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chỉ</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định</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với</w:t>
      </w:r>
      <w:proofErr w:type="spellEnd"/>
      <w:r w:rsidR="00987ECA" w:rsidRPr="000C0429">
        <w:rPr>
          <w:rFonts w:ascii="Times New Roman" w:hAnsi="Times New Roman" w:cs="Times New Roman"/>
          <w:sz w:val="24"/>
          <w:szCs w:val="24"/>
        </w:rPr>
        <w:t xml:space="preserve"> Bevacizumab</w:t>
      </w:r>
      <w:r>
        <w:rPr>
          <w:rFonts w:ascii="Times New Roman" w:hAnsi="Times New Roman" w:cs="Times New Roman"/>
          <w:sz w:val="24"/>
          <w:szCs w:val="24"/>
        </w:rPr>
        <w:t xml:space="preserve"> </w:t>
      </w:r>
      <w:proofErr w:type="spellStart"/>
      <w:r>
        <w:rPr>
          <w:rFonts w:ascii="Times New Roman" w:hAnsi="Times New Roman" w:cs="Times New Roman"/>
          <w:sz w:val="24"/>
          <w:szCs w:val="24"/>
        </w:rPr>
        <w:t>như</w:t>
      </w:r>
      <w:proofErr w:type="spellEnd"/>
      <w:r>
        <w:rPr>
          <w:rFonts w:ascii="Times New Roman" w:hAnsi="Times New Roman" w:cs="Times New Roman"/>
          <w:sz w:val="24"/>
          <w:szCs w:val="24"/>
        </w:rPr>
        <w:t xml:space="preserve"> t</w:t>
      </w:r>
      <w:r w:rsidR="00987ECA" w:rsidRPr="000C0429">
        <w:rPr>
          <w:rFonts w:ascii="Times New Roman" w:hAnsi="Times New Roman" w:cs="Times New Roman"/>
          <w:sz w:val="24"/>
          <w:szCs w:val="24"/>
        </w:rPr>
        <w:t xml:space="preserve">ai </w:t>
      </w:r>
      <w:proofErr w:type="spellStart"/>
      <w:r w:rsidR="00987ECA" w:rsidRPr="000C0429">
        <w:rPr>
          <w:rFonts w:ascii="Times New Roman" w:hAnsi="Times New Roman" w:cs="Times New Roman"/>
          <w:sz w:val="24"/>
          <w:szCs w:val="24"/>
        </w:rPr>
        <w:t>biến</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mạch</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não</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vết</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thương</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chưa</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liền</w:t>
      </w:r>
      <w:proofErr w:type="spellEnd"/>
      <w:r w:rsidR="00987ECA" w:rsidRPr="000C0429">
        <w:rPr>
          <w:rFonts w:ascii="Times New Roman" w:hAnsi="Times New Roman" w:cs="Times New Roman"/>
          <w:sz w:val="24"/>
          <w:szCs w:val="24"/>
        </w:rPr>
        <w:t xml:space="preserve">, ho </w:t>
      </w:r>
      <w:proofErr w:type="spellStart"/>
      <w:r w:rsidR="00987ECA" w:rsidRPr="000C0429">
        <w:rPr>
          <w:rFonts w:ascii="Times New Roman" w:hAnsi="Times New Roman" w:cs="Times New Roman"/>
          <w:sz w:val="24"/>
          <w:szCs w:val="24"/>
        </w:rPr>
        <w:t>máu</w:t>
      </w:r>
      <w:proofErr w:type="spellEnd"/>
      <w:r w:rsidR="00987ECA" w:rsidRPr="000C0429">
        <w:rPr>
          <w:rFonts w:ascii="Times New Roman" w:hAnsi="Times New Roman" w:cs="Times New Roman"/>
          <w:sz w:val="24"/>
          <w:szCs w:val="24"/>
        </w:rPr>
        <w:t>, …</w:t>
      </w:r>
    </w:p>
    <w:p w14:paraId="55578244" w14:textId="15A0A122" w:rsidR="00987ECA" w:rsidRPr="000C0429" w:rsidRDefault="00987ECA" w:rsidP="000A7229">
      <w:pPr>
        <w:spacing w:line="360" w:lineRule="auto"/>
        <w:ind w:firstLine="442"/>
        <w:jc w:val="both"/>
        <w:rPr>
          <w:rFonts w:ascii="Times New Roman" w:hAnsi="Times New Roman" w:cs="Times New Roman"/>
          <w:b/>
          <w:bCs/>
          <w:sz w:val="24"/>
          <w:szCs w:val="24"/>
        </w:rPr>
      </w:pPr>
      <w:r w:rsidRPr="000C0429">
        <w:rPr>
          <w:rFonts w:ascii="Times New Roman" w:hAnsi="Times New Roman" w:cs="Times New Roman"/>
          <w:b/>
          <w:bCs/>
          <w:sz w:val="24"/>
          <w:szCs w:val="24"/>
        </w:rPr>
        <w:t xml:space="preserve">Phương </w:t>
      </w:r>
      <w:proofErr w:type="spellStart"/>
      <w:r w:rsidRPr="000C0429">
        <w:rPr>
          <w:rFonts w:ascii="Times New Roman" w:hAnsi="Times New Roman" w:cs="Times New Roman"/>
          <w:b/>
          <w:bCs/>
          <w:sz w:val="24"/>
          <w:szCs w:val="24"/>
        </w:rPr>
        <w:t>pháp</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nghiên</w:t>
      </w:r>
      <w:proofErr w:type="spellEnd"/>
      <w:r w:rsidRPr="000C0429">
        <w:rPr>
          <w:rFonts w:ascii="Times New Roman" w:hAnsi="Times New Roman" w:cs="Times New Roman"/>
          <w:b/>
          <w:bCs/>
          <w:sz w:val="24"/>
          <w:szCs w:val="24"/>
        </w:rPr>
        <w:t xml:space="preserve"> </w:t>
      </w:r>
      <w:proofErr w:type="spellStart"/>
      <w:r w:rsidRPr="000C0429">
        <w:rPr>
          <w:rFonts w:ascii="Times New Roman" w:hAnsi="Times New Roman" w:cs="Times New Roman"/>
          <w:b/>
          <w:bCs/>
          <w:sz w:val="24"/>
          <w:szCs w:val="24"/>
        </w:rPr>
        <w:t>cứu</w:t>
      </w:r>
      <w:proofErr w:type="spellEnd"/>
      <w:r w:rsidRPr="000C0429">
        <w:rPr>
          <w:rFonts w:ascii="Times New Roman" w:hAnsi="Times New Roman" w:cs="Times New Roman"/>
          <w:b/>
          <w:bCs/>
          <w:sz w:val="24"/>
          <w:szCs w:val="24"/>
        </w:rPr>
        <w:t>:</w:t>
      </w:r>
    </w:p>
    <w:p w14:paraId="4067C20B" w14:textId="0E0B4EF6" w:rsidR="00987ECA" w:rsidRPr="000C0429" w:rsidRDefault="00987ECA" w:rsidP="000A7229">
      <w:pPr>
        <w:spacing w:line="360"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Thiết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kế</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nghiên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cứu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Nghiên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cứu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hồi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cứu</w:t>
      </w:r>
      <w:proofErr w:type="spellEnd"/>
      <w:r w:rsidR="00C64F39" w:rsidRPr="000C0429">
        <w:rPr>
          <w:rFonts w:ascii="Times New Roman" w:hAnsi="Times New Roman" w:cs="Times New Roman"/>
          <w:sz w:val="24"/>
          <w:szCs w:val="24"/>
        </w:rPr>
        <w:t xml:space="preserve">, can </w:t>
      </w:r>
      <w:proofErr w:type="spellStart"/>
      <w:r w:rsidR="00C64F39" w:rsidRPr="000C0429">
        <w:rPr>
          <w:rFonts w:ascii="Times New Roman" w:hAnsi="Times New Roman" w:cs="Times New Roman"/>
          <w:sz w:val="24"/>
          <w:szCs w:val="24"/>
        </w:rPr>
        <w:t>thiệp</w:t>
      </w:r>
      <w:proofErr w:type="spellEnd"/>
      <w:r w:rsidR="00C64F39"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lâm</w:t>
      </w:r>
      <w:proofErr w:type="spellEnd"/>
      <w:r w:rsidR="00C64F39"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sàng</w:t>
      </w:r>
      <w:proofErr w:type="spellEnd"/>
      <w:r w:rsidR="00C64F39"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không</w:t>
      </w:r>
      <w:proofErr w:type="spellEnd"/>
      <w:r w:rsidR="00C64F39"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đối</w:t>
      </w:r>
      <w:proofErr w:type="spellEnd"/>
      <w:r w:rsidR="00C64F39"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chứng</w:t>
      </w:r>
      <w:proofErr w:type="spellEnd"/>
    </w:p>
    <w:p w14:paraId="4F49EF09" w14:textId="4A17D5A2" w:rsidR="00E67428" w:rsidRPr="000C0429" w:rsidRDefault="008F16BE" w:rsidP="000A7229">
      <w:pPr>
        <w:spacing w:line="360"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P</w:t>
      </w:r>
      <w:r w:rsidR="00BC3A18" w:rsidRPr="000C0429">
        <w:rPr>
          <w:rFonts w:ascii="Times New Roman" w:hAnsi="Times New Roman" w:cs="Times New Roman"/>
          <w:sz w:val="24"/>
          <w:szCs w:val="24"/>
        </w:rPr>
        <w:t>hác</w:t>
      </w:r>
      <w:proofErr w:type="spellEnd"/>
      <w:r w:rsidR="00BC3A18" w:rsidRPr="000C0429">
        <w:rPr>
          <w:rFonts w:ascii="Times New Roman" w:hAnsi="Times New Roman" w:cs="Times New Roman"/>
          <w:sz w:val="24"/>
          <w:szCs w:val="24"/>
        </w:rPr>
        <w:t xml:space="preserve"> </w:t>
      </w:r>
      <w:proofErr w:type="spellStart"/>
      <w:r w:rsidR="00BC3A18" w:rsidRPr="000C0429">
        <w:rPr>
          <w:rFonts w:ascii="Times New Roman" w:hAnsi="Times New Roman" w:cs="Times New Roman"/>
          <w:sz w:val="24"/>
          <w:szCs w:val="24"/>
        </w:rPr>
        <w:t>đồ</w:t>
      </w:r>
      <w:proofErr w:type="spellEnd"/>
      <w:r w:rsidR="00C64F39" w:rsidRPr="000C0429">
        <w:rPr>
          <w:rFonts w:ascii="Times New Roman" w:hAnsi="Times New Roman" w:cs="Times New Roman"/>
          <w:sz w:val="24"/>
          <w:szCs w:val="24"/>
        </w:rPr>
        <w:t xml:space="preserve"> </w:t>
      </w:r>
      <w:r w:rsidR="00E67428" w:rsidRPr="000C0429">
        <w:rPr>
          <w:rFonts w:ascii="Times New Roman" w:hAnsi="Times New Roman" w:cs="Times New Roman"/>
          <w:sz w:val="24"/>
          <w:szCs w:val="24"/>
        </w:rPr>
        <w:t>XELOX</w:t>
      </w:r>
      <w:r w:rsidR="00C64F39" w:rsidRPr="000C0429">
        <w:rPr>
          <w:rFonts w:ascii="Times New Roman" w:hAnsi="Times New Roman" w:cs="Times New Roman"/>
          <w:sz w:val="24"/>
          <w:szCs w:val="24"/>
        </w:rPr>
        <w:t xml:space="preserve"> – </w:t>
      </w:r>
      <w:proofErr w:type="spellStart"/>
      <w:r w:rsidR="00C64F39" w:rsidRPr="000C0429">
        <w:rPr>
          <w:rFonts w:ascii="Times New Roman" w:hAnsi="Times New Roman" w:cs="Times New Roman"/>
          <w:sz w:val="24"/>
          <w:szCs w:val="24"/>
        </w:rPr>
        <w:t>Avegra</w:t>
      </w:r>
      <w:proofErr w:type="spellEnd"/>
      <w:r w:rsidR="00C64F39" w:rsidRPr="000C0429">
        <w:rPr>
          <w:rFonts w:ascii="Times New Roman" w:hAnsi="Times New Roman" w:cs="Times New Roman"/>
          <w:sz w:val="24"/>
          <w:szCs w:val="24"/>
        </w:rPr>
        <w:t xml:space="preserve"> </w:t>
      </w:r>
      <w:proofErr w:type="spellStart"/>
      <w:r w:rsidR="00C64F39" w:rsidRPr="000C0429">
        <w:rPr>
          <w:rFonts w:ascii="Times New Roman" w:hAnsi="Times New Roman" w:cs="Times New Roman"/>
          <w:sz w:val="24"/>
          <w:szCs w:val="24"/>
        </w:rPr>
        <w:t>Biocad</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với</w:t>
      </w:r>
      <w:proofErr w:type="spellEnd"/>
      <w:r w:rsidR="00E67428" w:rsidRPr="000C0429">
        <w:rPr>
          <w:rFonts w:ascii="Times New Roman" w:hAnsi="Times New Roman" w:cs="Times New Roman"/>
          <w:sz w:val="24"/>
          <w:szCs w:val="24"/>
        </w:rPr>
        <w:t>:</w:t>
      </w:r>
      <w:r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Avegra</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Biocad</w:t>
      </w:r>
      <w:proofErr w:type="spellEnd"/>
      <w:r w:rsidR="00E67428" w:rsidRPr="000C0429">
        <w:rPr>
          <w:rFonts w:ascii="Times New Roman" w:hAnsi="Times New Roman" w:cs="Times New Roman"/>
          <w:sz w:val="24"/>
          <w:szCs w:val="24"/>
        </w:rPr>
        <w:t xml:space="preserve"> 7,5mg/kg</w:t>
      </w:r>
      <w:r w:rsidRPr="000C0429">
        <w:rPr>
          <w:rFonts w:ascii="Times New Roman" w:hAnsi="Times New Roman" w:cs="Times New Roman"/>
          <w:sz w:val="24"/>
          <w:szCs w:val="24"/>
        </w:rPr>
        <w:t xml:space="preserve">, </w:t>
      </w:r>
      <w:r w:rsidR="00E67428" w:rsidRPr="000C0429">
        <w:rPr>
          <w:rFonts w:ascii="Times New Roman" w:hAnsi="Times New Roman" w:cs="Times New Roman"/>
          <w:sz w:val="24"/>
          <w:szCs w:val="24"/>
        </w:rPr>
        <w:t>Oxaliplatin: 130mg/m</w:t>
      </w:r>
      <w:r w:rsidR="00E67428" w:rsidRPr="000C0429">
        <w:rPr>
          <w:rFonts w:ascii="Times New Roman" w:hAnsi="Times New Roman" w:cs="Times New Roman"/>
          <w:sz w:val="24"/>
          <w:szCs w:val="24"/>
          <w:vertAlign w:val="superscript"/>
        </w:rPr>
        <w:t>2</w:t>
      </w:r>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pha</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truyền</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tĩnh</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mạch</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ngày</w:t>
      </w:r>
      <w:proofErr w:type="spellEnd"/>
      <w:r w:rsidR="00E67428" w:rsidRPr="000C0429">
        <w:rPr>
          <w:rFonts w:ascii="Times New Roman" w:hAnsi="Times New Roman" w:cs="Times New Roman"/>
          <w:sz w:val="24"/>
          <w:szCs w:val="24"/>
        </w:rPr>
        <w:t xml:space="preserve"> 1</w:t>
      </w:r>
      <w:r w:rsidRPr="000C0429">
        <w:rPr>
          <w:rFonts w:ascii="Times New Roman" w:hAnsi="Times New Roman" w:cs="Times New Roman"/>
          <w:sz w:val="24"/>
          <w:szCs w:val="24"/>
        </w:rPr>
        <w:t xml:space="preserve">, </w:t>
      </w:r>
      <w:r w:rsidR="00E67428" w:rsidRPr="000C0429">
        <w:rPr>
          <w:rFonts w:ascii="Times New Roman" w:hAnsi="Times New Roman" w:cs="Times New Roman"/>
          <w:sz w:val="24"/>
          <w:szCs w:val="24"/>
        </w:rPr>
        <w:t>Capecitabine: 1000mg/m</w:t>
      </w:r>
      <w:r w:rsidR="00E67428" w:rsidRPr="000C0429">
        <w:rPr>
          <w:rFonts w:ascii="Times New Roman" w:hAnsi="Times New Roman" w:cs="Times New Roman"/>
          <w:sz w:val="24"/>
          <w:szCs w:val="24"/>
          <w:vertAlign w:val="superscript"/>
        </w:rPr>
        <w:t>2</w:t>
      </w:r>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uống</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ngày</w:t>
      </w:r>
      <w:proofErr w:type="spellEnd"/>
      <w:r w:rsidR="00E67428" w:rsidRPr="000C0429">
        <w:rPr>
          <w:rFonts w:ascii="Times New Roman" w:hAnsi="Times New Roman" w:cs="Times New Roman"/>
          <w:sz w:val="24"/>
          <w:szCs w:val="24"/>
        </w:rPr>
        <w:t xml:space="preserve"> 2 </w:t>
      </w:r>
      <w:proofErr w:type="spellStart"/>
      <w:r w:rsidR="00E67428" w:rsidRPr="000C0429">
        <w:rPr>
          <w:rFonts w:ascii="Times New Roman" w:hAnsi="Times New Roman" w:cs="Times New Roman"/>
          <w:sz w:val="24"/>
          <w:szCs w:val="24"/>
        </w:rPr>
        <w:t>lần</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từ</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ngày</w:t>
      </w:r>
      <w:proofErr w:type="spellEnd"/>
      <w:r w:rsidR="00E67428" w:rsidRPr="000C0429">
        <w:rPr>
          <w:rFonts w:ascii="Times New Roman" w:hAnsi="Times New Roman" w:cs="Times New Roman"/>
          <w:sz w:val="24"/>
          <w:szCs w:val="24"/>
        </w:rPr>
        <w:t xml:space="preserve"> 1 </w:t>
      </w:r>
      <w:proofErr w:type="spellStart"/>
      <w:r w:rsidR="00E67428" w:rsidRPr="000C0429">
        <w:rPr>
          <w:rFonts w:ascii="Times New Roman" w:hAnsi="Times New Roman" w:cs="Times New Roman"/>
          <w:sz w:val="24"/>
          <w:szCs w:val="24"/>
        </w:rPr>
        <w:t>đến</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ngày</w:t>
      </w:r>
      <w:proofErr w:type="spellEnd"/>
      <w:r w:rsidR="00E67428" w:rsidRPr="000C0429">
        <w:rPr>
          <w:rFonts w:ascii="Times New Roman" w:hAnsi="Times New Roman" w:cs="Times New Roman"/>
          <w:sz w:val="24"/>
          <w:szCs w:val="24"/>
        </w:rPr>
        <w:t xml:space="preserve"> 14, chu </w:t>
      </w:r>
      <w:proofErr w:type="spellStart"/>
      <w:r w:rsidR="00E67428" w:rsidRPr="000C0429">
        <w:rPr>
          <w:rFonts w:ascii="Times New Roman" w:hAnsi="Times New Roman" w:cs="Times New Roman"/>
          <w:sz w:val="24"/>
          <w:szCs w:val="24"/>
        </w:rPr>
        <w:t>kì</w:t>
      </w:r>
      <w:proofErr w:type="spellEnd"/>
      <w:r w:rsidR="00E67428" w:rsidRPr="000C0429">
        <w:rPr>
          <w:rFonts w:ascii="Times New Roman" w:hAnsi="Times New Roman" w:cs="Times New Roman"/>
          <w:sz w:val="24"/>
          <w:szCs w:val="24"/>
        </w:rPr>
        <w:t xml:space="preserve"> 21 </w:t>
      </w:r>
      <w:proofErr w:type="spellStart"/>
      <w:r w:rsidR="00E67428" w:rsidRPr="000C0429">
        <w:rPr>
          <w:rFonts w:ascii="Times New Roman" w:hAnsi="Times New Roman" w:cs="Times New Roman"/>
          <w:sz w:val="24"/>
          <w:szCs w:val="24"/>
        </w:rPr>
        <w:t>ngày</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color w:val="000000"/>
          <w:sz w:val="24"/>
          <w:szCs w:val="24"/>
        </w:rPr>
        <w:t>Được</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đánh</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giá</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đáp</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ứng</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bằng</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thăm</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khám</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lâm</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sàng</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ghi</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nhận</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các</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tác</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dụng</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phụ</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xét</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nghiệm</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chỉ</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điểm</w:t>
      </w:r>
      <w:proofErr w:type="spellEnd"/>
      <w:r w:rsidRPr="000C0429">
        <w:rPr>
          <w:rFonts w:ascii="Times New Roman" w:hAnsi="Times New Roman" w:cs="Times New Roman"/>
          <w:color w:val="000000"/>
          <w:sz w:val="24"/>
          <w:szCs w:val="24"/>
        </w:rPr>
        <w:t xml:space="preserve"> u </w:t>
      </w:r>
      <w:r w:rsidRPr="000C0429">
        <w:rPr>
          <w:rFonts w:ascii="Times New Roman" w:hAnsi="Times New Roman" w:cs="Times New Roman"/>
          <w:color w:val="000000"/>
          <w:sz w:val="24"/>
          <w:szCs w:val="24"/>
        </w:rPr>
        <w:t>CEA</w:t>
      </w:r>
      <w:r w:rsidRPr="000C0429">
        <w:rPr>
          <w:rFonts w:ascii="Times New Roman" w:hAnsi="Times New Roman" w:cs="Times New Roman"/>
          <w:color w:val="000000"/>
          <w:sz w:val="24"/>
          <w:szCs w:val="24"/>
        </w:rPr>
        <w:t xml:space="preserve"> (</w:t>
      </w:r>
      <w:r w:rsidR="00594152" w:rsidRPr="000C0429">
        <w:rPr>
          <w:rFonts w:ascii="Times New Roman" w:hAnsi="Times New Roman" w:cs="Times New Roman"/>
          <w:sz w:val="24"/>
          <w:szCs w:val="24"/>
        </w:rPr>
        <w:t>Carcinoma Embryonic Antigen</w:t>
      </w:r>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chụp</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phim</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cắt</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lớp</w:t>
      </w:r>
      <w:proofErr w:type="spellEnd"/>
      <w:r w:rsidRPr="000C0429">
        <w:rPr>
          <w:rFonts w:ascii="Times New Roman" w:hAnsi="Times New Roman" w:cs="Times New Roman"/>
          <w:color w:val="000000"/>
          <w:sz w:val="24"/>
          <w:szCs w:val="24"/>
        </w:rPr>
        <w:t xml:space="preserve"> </w:t>
      </w:r>
      <w:proofErr w:type="spellStart"/>
      <w:r w:rsidR="00594152" w:rsidRPr="000C0429">
        <w:rPr>
          <w:rFonts w:ascii="Times New Roman" w:hAnsi="Times New Roman" w:cs="Times New Roman"/>
          <w:color w:val="000000"/>
          <w:sz w:val="24"/>
          <w:szCs w:val="24"/>
        </w:rPr>
        <w:t>ngực</w:t>
      </w:r>
      <w:proofErr w:type="spellEnd"/>
      <w:r w:rsidR="00594152" w:rsidRPr="000C0429">
        <w:rPr>
          <w:rFonts w:ascii="Times New Roman" w:hAnsi="Times New Roman" w:cs="Times New Roman"/>
          <w:color w:val="000000"/>
          <w:sz w:val="24"/>
          <w:szCs w:val="24"/>
        </w:rPr>
        <w:t xml:space="preserve">, </w:t>
      </w:r>
      <w:proofErr w:type="spellStart"/>
      <w:r w:rsidR="00594152" w:rsidRPr="000C0429">
        <w:rPr>
          <w:rFonts w:ascii="Times New Roman" w:hAnsi="Times New Roman" w:cs="Times New Roman"/>
          <w:color w:val="000000"/>
          <w:sz w:val="24"/>
          <w:szCs w:val="24"/>
        </w:rPr>
        <w:t>bụng</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mỗi</w:t>
      </w:r>
      <w:proofErr w:type="spellEnd"/>
      <w:r w:rsidRPr="000C0429">
        <w:rPr>
          <w:rFonts w:ascii="Times New Roman" w:hAnsi="Times New Roman" w:cs="Times New Roman"/>
          <w:color w:val="000000"/>
          <w:sz w:val="24"/>
          <w:szCs w:val="24"/>
        </w:rPr>
        <w:t xml:space="preserve"> </w:t>
      </w:r>
      <w:r w:rsidR="00594152" w:rsidRPr="000C0429">
        <w:rPr>
          <w:rFonts w:ascii="Times New Roman" w:hAnsi="Times New Roman" w:cs="Times New Roman"/>
          <w:color w:val="000000"/>
          <w:sz w:val="24"/>
          <w:szCs w:val="24"/>
        </w:rPr>
        <w:t>4</w:t>
      </w:r>
      <w:r w:rsidRPr="000C0429">
        <w:rPr>
          <w:rFonts w:ascii="Times New Roman" w:hAnsi="Times New Roman" w:cs="Times New Roman"/>
          <w:color w:val="000000"/>
          <w:sz w:val="24"/>
          <w:szCs w:val="24"/>
        </w:rPr>
        <w:t xml:space="preserve"> chu </w:t>
      </w:r>
      <w:proofErr w:type="spellStart"/>
      <w:r w:rsidRPr="000C0429">
        <w:rPr>
          <w:rFonts w:ascii="Times New Roman" w:hAnsi="Times New Roman" w:cs="Times New Roman"/>
          <w:color w:val="000000"/>
          <w:sz w:val="24"/>
          <w:szCs w:val="24"/>
        </w:rPr>
        <w:t>kì</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điều</w:t>
      </w:r>
      <w:proofErr w:type="spellEnd"/>
      <w:r w:rsidRPr="000C0429">
        <w:rPr>
          <w:rFonts w:ascii="Times New Roman" w:hAnsi="Times New Roman" w:cs="Times New Roman"/>
          <w:color w:val="000000"/>
          <w:sz w:val="24"/>
          <w:szCs w:val="24"/>
        </w:rPr>
        <w:t xml:space="preserve"> </w:t>
      </w:r>
      <w:proofErr w:type="spellStart"/>
      <w:r w:rsidRPr="000C0429">
        <w:rPr>
          <w:rFonts w:ascii="Times New Roman" w:hAnsi="Times New Roman" w:cs="Times New Roman"/>
          <w:color w:val="000000"/>
          <w:sz w:val="24"/>
          <w:szCs w:val="24"/>
        </w:rPr>
        <w:t>trị</w:t>
      </w:r>
      <w:proofErr w:type="spellEnd"/>
      <w:r w:rsidRPr="000C0429">
        <w:rPr>
          <w:rFonts w:ascii="Times New Roman" w:hAnsi="Times New Roman" w:cs="Times New Roman"/>
          <w:color w:val="000000"/>
          <w:sz w:val="24"/>
          <w:szCs w:val="24"/>
        </w:rPr>
        <w:t xml:space="preserve">. </w:t>
      </w:r>
      <w:r w:rsidR="00E67428" w:rsidRPr="000C0429">
        <w:rPr>
          <w:rFonts w:ascii="Times New Roman" w:hAnsi="Times New Roman" w:cs="Times New Roman"/>
          <w:sz w:val="24"/>
          <w:szCs w:val="24"/>
        </w:rPr>
        <w:t xml:space="preserve">BN </w:t>
      </w:r>
      <w:proofErr w:type="spellStart"/>
      <w:r w:rsidR="00E67428" w:rsidRPr="000C0429">
        <w:rPr>
          <w:rFonts w:ascii="Times New Roman" w:hAnsi="Times New Roman" w:cs="Times New Roman"/>
          <w:sz w:val="24"/>
          <w:szCs w:val="24"/>
        </w:rPr>
        <w:t>được</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điều</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trị</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tối</w:t>
      </w:r>
      <w:proofErr w:type="spellEnd"/>
      <w:r w:rsidR="00E67428" w:rsidRPr="000C0429">
        <w:rPr>
          <w:rFonts w:ascii="Times New Roman" w:hAnsi="Times New Roman" w:cs="Times New Roman"/>
          <w:sz w:val="24"/>
          <w:szCs w:val="24"/>
        </w:rPr>
        <w:t xml:space="preserve"> </w:t>
      </w:r>
      <w:proofErr w:type="spellStart"/>
      <w:r w:rsidR="00E67428" w:rsidRPr="000C0429">
        <w:rPr>
          <w:rFonts w:ascii="Times New Roman" w:hAnsi="Times New Roman" w:cs="Times New Roman"/>
          <w:sz w:val="24"/>
          <w:szCs w:val="24"/>
        </w:rPr>
        <w:t>đa</w:t>
      </w:r>
      <w:proofErr w:type="spellEnd"/>
      <w:r w:rsidR="00E67428" w:rsidRPr="000C0429">
        <w:rPr>
          <w:rFonts w:ascii="Times New Roman" w:hAnsi="Times New Roman" w:cs="Times New Roman"/>
          <w:sz w:val="24"/>
          <w:szCs w:val="24"/>
        </w:rPr>
        <w:t xml:space="preserve"> 8 chu </w:t>
      </w:r>
      <w:proofErr w:type="spellStart"/>
      <w:r w:rsidR="00E67428" w:rsidRPr="000C0429">
        <w:rPr>
          <w:rFonts w:ascii="Times New Roman" w:hAnsi="Times New Roman" w:cs="Times New Roman"/>
          <w:sz w:val="24"/>
          <w:szCs w:val="24"/>
        </w:rPr>
        <w:t>kì</w:t>
      </w:r>
      <w:proofErr w:type="spellEnd"/>
      <w:r w:rsidR="00E326AC">
        <w:rPr>
          <w:rFonts w:ascii="Times New Roman" w:hAnsi="Times New Roman" w:cs="Times New Roman"/>
          <w:sz w:val="24"/>
          <w:szCs w:val="24"/>
        </w:rPr>
        <w:t xml:space="preserve">, </w:t>
      </w:r>
      <w:proofErr w:type="spellStart"/>
      <w:r w:rsidR="00E326AC">
        <w:rPr>
          <w:rFonts w:ascii="Times New Roman" w:hAnsi="Times New Roman" w:cs="Times New Roman"/>
          <w:sz w:val="24"/>
          <w:szCs w:val="24"/>
        </w:rPr>
        <w:t>sau</w:t>
      </w:r>
      <w:proofErr w:type="spellEnd"/>
      <w:r w:rsidR="00E326AC">
        <w:rPr>
          <w:rFonts w:ascii="Times New Roman" w:hAnsi="Times New Roman" w:cs="Times New Roman"/>
          <w:sz w:val="24"/>
          <w:szCs w:val="24"/>
        </w:rPr>
        <w:t xml:space="preserve"> </w:t>
      </w:r>
      <w:proofErr w:type="spellStart"/>
      <w:r w:rsidR="00E326AC">
        <w:rPr>
          <w:rFonts w:ascii="Times New Roman" w:hAnsi="Times New Roman" w:cs="Times New Roman"/>
          <w:sz w:val="24"/>
          <w:szCs w:val="24"/>
        </w:rPr>
        <w:t>khi</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đạt</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được</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bệnh</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đáp</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ứng</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hoặc</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ổn</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định</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sẽ</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được</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điều</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trị</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duy</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trì</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với</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những</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bệnh</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nhân</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tiến</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triển</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sẽ</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được</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chuyển</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điều</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trị</w:t>
      </w:r>
      <w:proofErr w:type="spellEnd"/>
      <w:r w:rsidR="00F64850" w:rsidRPr="000C0429">
        <w:rPr>
          <w:rFonts w:ascii="Times New Roman" w:hAnsi="Times New Roman" w:cs="Times New Roman"/>
          <w:sz w:val="24"/>
          <w:szCs w:val="24"/>
        </w:rPr>
        <w:t xml:space="preserve"> </w:t>
      </w:r>
      <w:proofErr w:type="spellStart"/>
      <w:r w:rsidR="00F64850" w:rsidRPr="000C0429">
        <w:rPr>
          <w:rFonts w:ascii="Times New Roman" w:hAnsi="Times New Roman" w:cs="Times New Roman"/>
          <w:sz w:val="24"/>
          <w:szCs w:val="24"/>
        </w:rPr>
        <w:t>bước</w:t>
      </w:r>
      <w:proofErr w:type="spellEnd"/>
      <w:r w:rsidR="00F64850" w:rsidRPr="000C0429">
        <w:rPr>
          <w:rFonts w:ascii="Times New Roman" w:hAnsi="Times New Roman" w:cs="Times New Roman"/>
          <w:sz w:val="24"/>
          <w:szCs w:val="24"/>
        </w:rPr>
        <w:t xml:space="preserve"> </w:t>
      </w:r>
      <w:proofErr w:type="spellStart"/>
      <w:r w:rsidR="00E326AC">
        <w:rPr>
          <w:rFonts w:ascii="Times New Roman" w:hAnsi="Times New Roman" w:cs="Times New Roman"/>
          <w:sz w:val="24"/>
          <w:szCs w:val="24"/>
        </w:rPr>
        <w:t>hai</w:t>
      </w:r>
      <w:proofErr w:type="spellEnd"/>
      <w:r w:rsidR="00F64850" w:rsidRPr="000C0429">
        <w:rPr>
          <w:rFonts w:ascii="Times New Roman" w:hAnsi="Times New Roman" w:cs="Times New Roman"/>
          <w:sz w:val="24"/>
          <w:szCs w:val="24"/>
        </w:rPr>
        <w:t>.</w:t>
      </w:r>
    </w:p>
    <w:p w14:paraId="4F6F75DC" w14:textId="77777777" w:rsidR="008F16BE" w:rsidRPr="000C0429" w:rsidRDefault="008F16BE"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Mục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tiêu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nghiên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cứu</w:t>
      </w:r>
      <w:proofErr w:type="spellEnd"/>
      <w:r w:rsidRPr="000C0429">
        <w:rPr>
          <w:rFonts w:ascii="Times New Roman" w:hAnsi="Times New Roman" w:cs="Times New Roman"/>
          <w:sz w:val="24"/>
          <w:szCs w:val="24"/>
        </w:rPr>
        <w:t xml:space="preserve">: </w:t>
      </w:r>
    </w:p>
    <w:p w14:paraId="020952D7" w14:textId="15B522D9" w:rsidR="008F16BE" w:rsidRPr="000C0429" w:rsidRDefault="008F16BE" w:rsidP="000A7229">
      <w:pPr>
        <w:jc w:val="both"/>
        <w:rPr>
          <w:rFonts w:ascii="Times New Roman" w:hAnsi="Times New Roman" w:cs="Times New Roman"/>
          <w:sz w:val="24"/>
          <w:szCs w:val="24"/>
        </w:rPr>
      </w:pP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giá</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theo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tiêu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chuẩn</w:t>
      </w:r>
      <w:proofErr w:type="spellEnd"/>
      <w:r w:rsidRPr="000C0429">
        <w:rPr>
          <w:rFonts w:ascii="Times New Roman" w:hAnsi="Times New Roman" w:cs="Times New Roman"/>
          <w:sz w:val="24"/>
          <w:szCs w:val="24"/>
        </w:rPr>
        <w:t xml:space="preserve"> RECIST 1.1,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thêm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triển</w:t>
      </w:r>
      <w:proofErr w:type="spellEnd"/>
      <w:r w:rsidRPr="000C0429">
        <w:rPr>
          <w:rFonts w:ascii="Times New Roman" w:hAnsi="Times New Roman" w:cs="Times New Roman"/>
          <w:sz w:val="24"/>
          <w:szCs w:val="24"/>
        </w:rPr>
        <w:t xml:space="preserve"> (PFS), </w:t>
      </w:r>
      <w:proofErr w:type="spellStart"/>
      <w:r w:rsidRPr="000C0429">
        <w:rPr>
          <w:rFonts w:ascii="Times New Roman" w:hAnsi="Times New Roman" w:cs="Times New Roman"/>
          <w:sz w:val="24"/>
          <w:szCs w:val="24"/>
        </w:rPr>
        <w:t>được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tính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từ</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lúc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bắt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đầu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triển</w:t>
      </w:r>
      <w:proofErr w:type="spellEnd"/>
      <w:r w:rsidR="00594152" w:rsidRPr="000C0429">
        <w:rPr>
          <w:rFonts w:ascii="Times New Roman" w:hAnsi="Times New Roman" w:cs="Times New Roman"/>
          <w:sz w:val="24"/>
          <w:szCs w:val="24"/>
        </w:rPr>
        <w:t>.</w:t>
      </w:r>
    </w:p>
    <w:p w14:paraId="57E4E74E" w14:textId="019A2A75" w:rsidR="00594152" w:rsidRPr="000C0429" w:rsidRDefault="008F16BE" w:rsidP="000A7229">
      <w:pPr>
        <w:spacing w:line="360" w:lineRule="auto"/>
        <w:jc w:val="both"/>
        <w:rPr>
          <w:rFonts w:ascii="Times New Roman" w:hAnsi="Times New Roman" w:cs="Times New Roman"/>
          <w:sz w:val="24"/>
          <w:szCs w:val="24"/>
        </w:rPr>
      </w:pPr>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Một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dụng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muốn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của</w:t>
      </w:r>
      <w:proofErr w:type="spellEnd"/>
      <w:r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lên</w:t>
      </w:r>
      <w:proofErr w:type="spellEnd"/>
      <w:r w:rsidR="00594152"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hệ</w:t>
      </w:r>
      <w:proofErr w:type="spellEnd"/>
      <w:r w:rsidR="00594152"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huyết</w:t>
      </w:r>
      <w:proofErr w:type="spellEnd"/>
      <w:r w:rsidR="00594152"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học</w:t>
      </w:r>
      <w:proofErr w:type="spellEnd"/>
      <w:r w:rsidR="00594152"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tiêu</w:t>
      </w:r>
      <w:proofErr w:type="spellEnd"/>
      <w:r w:rsidR="00594152"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hóa</w:t>
      </w:r>
      <w:proofErr w:type="spellEnd"/>
      <w:r w:rsidR="00594152" w:rsidRPr="000C0429">
        <w:rPr>
          <w:rFonts w:ascii="Times New Roman" w:hAnsi="Times New Roman" w:cs="Times New Roman"/>
          <w:sz w:val="24"/>
          <w:szCs w:val="24"/>
        </w:rPr>
        <w:t xml:space="preserve">, da, </w:t>
      </w:r>
      <w:proofErr w:type="spellStart"/>
      <w:r w:rsidR="00594152" w:rsidRPr="000C0429">
        <w:rPr>
          <w:rFonts w:ascii="Times New Roman" w:hAnsi="Times New Roman" w:cs="Times New Roman"/>
          <w:sz w:val="24"/>
          <w:szCs w:val="24"/>
        </w:rPr>
        <w:t>niêm</w:t>
      </w:r>
      <w:proofErr w:type="spellEnd"/>
      <w:r w:rsidR="00594152"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mạc</w:t>
      </w:r>
      <w:proofErr w:type="spellEnd"/>
      <w:r w:rsidR="00594152" w:rsidRPr="000C0429">
        <w:rPr>
          <w:rFonts w:ascii="Times New Roman" w:hAnsi="Times New Roman" w:cs="Times New Roman"/>
          <w:sz w:val="24"/>
          <w:szCs w:val="24"/>
        </w:rPr>
        <w:t xml:space="preserve">, </w:t>
      </w:r>
      <w:proofErr w:type="spellStart"/>
      <w:r w:rsidR="00594152" w:rsidRPr="000C0429">
        <w:rPr>
          <w:rFonts w:ascii="Times New Roman" w:hAnsi="Times New Roman" w:cs="Times New Roman"/>
          <w:sz w:val="24"/>
          <w:szCs w:val="24"/>
        </w:rPr>
        <w:t>tim</w:t>
      </w:r>
      <w:proofErr w:type="spellEnd"/>
      <w:r w:rsidR="00594152" w:rsidRPr="000C0429">
        <w:rPr>
          <w:rFonts w:ascii="Times New Roman" w:hAnsi="Times New Roman" w:cs="Times New Roman"/>
          <w:sz w:val="24"/>
          <w:szCs w:val="24"/>
        </w:rPr>
        <w:t xml:space="preserve"> </w:t>
      </w:r>
      <w:proofErr w:type="spellStart"/>
      <w:proofErr w:type="gramStart"/>
      <w:r w:rsidR="00594152" w:rsidRPr="000C0429">
        <w:rPr>
          <w:rFonts w:ascii="Times New Roman" w:hAnsi="Times New Roman" w:cs="Times New Roman"/>
          <w:sz w:val="24"/>
          <w:szCs w:val="24"/>
        </w:rPr>
        <w:t>mạch</w:t>
      </w:r>
      <w:proofErr w:type="spellEnd"/>
      <w:r w:rsidR="00594152" w:rsidRPr="000C0429">
        <w:rPr>
          <w:rFonts w:ascii="Times New Roman" w:hAnsi="Times New Roman" w:cs="Times New Roman"/>
          <w:sz w:val="24"/>
          <w:szCs w:val="24"/>
        </w:rPr>
        <w:t>,…</w:t>
      </w:r>
      <w:proofErr w:type="gramEnd"/>
    </w:p>
    <w:p w14:paraId="253BB0DE" w14:textId="6106AB42" w:rsidR="00987ECA" w:rsidRPr="000C0429" w:rsidRDefault="00987ECA" w:rsidP="00E326AC">
      <w:pPr>
        <w:spacing w:line="360" w:lineRule="auto"/>
        <w:jc w:val="both"/>
        <w:rPr>
          <w:rFonts w:ascii="Times New Roman" w:hAnsi="Times New Roman" w:cs="Times New Roman"/>
          <w:b/>
          <w:bCs/>
          <w:sz w:val="24"/>
          <w:szCs w:val="24"/>
        </w:rPr>
      </w:pPr>
      <w:r w:rsidRPr="000C0429">
        <w:rPr>
          <w:rFonts w:ascii="Times New Roman" w:hAnsi="Times New Roman" w:cs="Times New Roman"/>
          <w:b/>
          <w:bCs/>
          <w:sz w:val="24"/>
          <w:szCs w:val="24"/>
        </w:rPr>
        <w:t>KẾT QUẢ</w:t>
      </w:r>
    </w:p>
    <w:p w14:paraId="35FB65AD" w14:textId="53B4BA7A" w:rsidR="00A5450B" w:rsidRPr="000C0429" w:rsidRDefault="00E326AC" w:rsidP="000A72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450B" w:rsidRPr="000C0429">
        <w:rPr>
          <w:rFonts w:ascii="Times New Roman" w:hAnsi="Times New Roman" w:cs="Times New Roman"/>
          <w:sz w:val="24"/>
          <w:szCs w:val="24"/>
        </w:rPr>
        <w:t xml:space="preserve">Trong </w:t>
      </w:r>
      <w:proofErr w:type="spellStart"/>
      <w:r w:rsidR="00A5450B" w:rsidRPr="000C0429">
        <w:rPr>
          <w:rFonts w:ascii="Times New Roman" w:hAnsi="Times New Roman" w:cs="Times New Roman"/>
          <w:sz w:val="24"/>
          <w:szCs w:val="24"/>
        </w:rPr>
        <w:t>thời</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gian</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từ</w:t>
      </w:r>
      <w:proofErr w:type="spellEnd"/>
      <w:r w:rsidR="00A5450B" w:rsidRPr="000C0429">
        <w:rPr>
          <w:rFonts w:ascii="Times New Roman" w:hAnsi="Times New Roman" w:cs="Times New Roman"/>
          <w:sz w:val="24"/>
          <w:szCs w:val="24"/>
        </w:rPr>
        <w:t xml:space="preserve"> T1/2020 </w:t>
      </w:r>
      <w:proofErr w:type="spellStart"/>
      <w:r w:rsidR="00A5450B" w:rsidRPr="000C0429">
        <w:rPr>
          <w:rFonts w:ascii="Times New Roman" w:hAnsi="Times New Roman" w:cs="Times New Roman"/>
          <w:sz w:val="24"/>
          <w:szCs w:val="24"/>
        </w:rPr>
        <w:t>đến</w:t>
      </w:r>
      <w:proofErr w:type="spellEnd"/>
      <w:r w:rsidR="00A5450B" w:rsidRPr="000C0429">
        <w:rPr>
          <w:rFonts w:ascii="Times New Roman" w:hAnsi="Times New Roman" w:cs="Times New Roman"/>
          <w:sz w:val="24"/>
          <w:szCs w:val="24"/>
        </w:rPr>
        <w:t xml:space="preserve"> T1</w:t>
      </w:r>
      <w:r w:rsidR="00C64F39" w:rsidRPr="000C0429">
        <w:rPr>
          <w:rFonts w:ascii="Times New Roman" w:hAnsi="Times New Roman" w:cs="Times New Roman"/>
          <w:sz w:val="24"/>
          <w:szCs w:val="24"/>
        </w:rPr>
        <w:t>2</w:t>
      </w:r>
      <w:r w:rsidR="00A5450B" w:rsidRPr="000C0429">
        <w:rPr>
          <w:rFonts w:ascii="Times New Roman" w:hAnsi="Times New Roman" w:cs="Times New Roman"/>
          <w:sz w:val="24"/>
          <w:szCs w:val="24"/>
        </w:rPr>
        <w:t>/202</w:t>
      </w:r>
      <w:r w:rsidR="00C64F39" w:rsidRPr="000C0429">
        <w:rPr>
          <w:rFonts w:ascii="Times New Roman" w:hAnsi="Times New Roman" w:cs="Times New Roman"/>
          <w:sz w:val="24"/>
          <w:szCs w:val="24"/>
        </w:rPr>
        <w:t>3</w:t>
      </w:r>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chúng</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tôi</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đã</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thu</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thập</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được</w:t>
      </w:r>
      <w:proofErr w:type="spellEnd"/>
      <w:r w:rsidR="00A5450B" w:rsidRPr="000C0429">
        <w:rPr>
          <w:rFonts w:ascii="Times New Roman" w:hAnsi="Times New Roman" w:cs="Times New Roman"/>
          <w:sz w:val="24"/>
          <w:szCs w:val="24"/>
        </w:rPr>
        <w:t xml:space="preserve"> 108 BN </w:t>
      </w:r>
      <w:proofErr w:type="spellStart"/>
      <w:r w:rsidR="00A5450B" w:rsidRPr="000C0429">
        <w:rPr>
          <w:rFonts w:ascii="Times New Roman" w:hAnsi="Times New Roman" w:cs="Times New Roman"/>
          <w:sz w:val="24"/>
          <w:szCs w:val="24"/>
        </w:rPr>
        <w:t>đủ</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tiêu</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chuẩn</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nghiên</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cứu</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với</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thời</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gian</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theo</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dõi</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trung</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bình</w:t>
      </w:r>
      <w:proofErr w:type="spellEnd"/>
      <w:r w:rsidR="00A5450B" w:rsidRPr="000C0429">
        <w:rPr>
          <w:rFonts w:ascii="Times New Roman" w:hAnsi="Times New Roman" w:cs="Times New Roman"/>
          <w:sz w:val="24"/>
          <w:szCs w:val="24"/>
        </w:rPr>
        <w:t xml:space="preserve"> </w:t>
      </w:r>
      <w:proofErr w:type="spellStart"/>
      <w:r w:rsidR="00A5450B" w:rsidRPr="000C0429">
        <w:rPr>
          <w:rFonts w:ascii="Times New Roman" w:hAnsi="Times New Roman" w:cs="Times New Roman"/>
          <w:sz w:val="24"/>
          <w:szCs w:val="24"/>
        </w:rPr>
        <w:t>là</w:t>
      </w:r>
      <w:proofErr w:type="spellEnd"/>
      <w:r w:rsidR="00A5450B" w:rsidRPr="000C0429">
        <w:rPr>
          <w:rFonts w:ascii="Times New Roman" w:hAnsi="Times New Roman" w:cs="Times New Roman"/>
          <w:sz w:val="24"/>
          <w:szCs w:val="24"/>
        </w:rPr>
        <w:t xml:space="preserve"> 11,4 </w:t>
      </w:r>
      <w:proofErr w:type="spellStart"/>
      <w:r w:rsidR="00A5450B" w:rsidRPr="000C0429">
        <w:rPr>
          <w:rFonts w:ascii="Times New Roman" w:hAnsi="Times New Roman" w:cs="Times New Roman"/>
          <w:sz w:val="24"/>
          <w:szCs w:val="24"/>
        </w:rPr>
        <w:t>tháng</w:t>
      </w:r>
      <w:proofErr w:type="spellEnd"/>
      <w:r w:rsidR="00A5450B" w:rsidRPr="000C0429">
        <w:rPr>
          <w:rFonts w:ascii="Times New Roman" w:hAnsi="Times New Roman" w:cs="Times New Roman"/>
          <w:sz w:val="24"/>
          <w:szCs w:val="24"/>
        </w:rPr>
        <w:t>.</w:t>
      </w:r>
    </w:p>
    <w:p w14:paraId="6154F32E" w14:textId="49C993C3" w:rsidR="00987ECA" w:rsidRPr="000C0429" w:rsidRDefault="00F64850" w:rsidP="00E326AC">
      <w:pPr>
        <w:spacing w:line="360" w:lineRule="auto"/>
        <w:ind w:firstLine="442"/>
        <w:jc w:val="center"/>
        <w:rPr>
          <w:rFonts w:ascii="Times New Roman" w:hAnsi="Times New Roman" w:cs="Times New Roman"/>
          <w:sz w:val="24"/>
          <w:szCs w:val="24"/>
        </w:rPr>
      </w:pPr>
      <w:proofErr w:type="spellStart"/>
      <w:r w:rsidRPr="000C0429">
        <w:rPr>
          <w:rFonts w:ascii="Times New Roman" w:hAnsi="Times New Roman" w:cs="Times New Roman"/>
          <w:sz w:val="24"/>
          <w:szCs w:val="24"/>
        </w:rPr>
        <w:t>Bảng</w:t>
      </w:r>
      <w:proofErr w:type="spellEnd"/>
      <w:r w:rsidRPr="000C0429">
        <w:rPr>
          <w:rFonts w:ascii="Times New Roman" w:hAnsi="Times New Roman" w:cs="Times New Roman"/>
          <w:sz w:val="24"/>
          <w:szCs w:val="24"/>
        </w:rPr>
        <w:t xml:space="preserve"> 1. </w:t>
      </w:r>
      <w:proofErr w:type="spellStart"/>
      <w:r w:rsidR="00987ECA" w:rsidRPr="000C0429">
        <w:rPr>
          <w:rFonts w:ascii="Times New Roman" w:hAnsi="Times New Roman" w:cs="Times New Roman"/>
          <w:sz w:val="24"/>
          <w:szCs w:val="24"/>
        </w:rPr>
        <w:t>Đặc</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điểm</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của</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bệnh</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nhân</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nghiên</w:t>
      </w:r>
      <w:proofErr w:type="spellEnd"/>
      <w:r w:rsidR="00987ECA" w:rsidRPr="000C0429">
        <w:rPr>
          <w:rFonts w:ascii="Times New Roman" w:hAnsi="Times New Roman" w:cs="Times New Roman"/>
          <w:sz w:val="24"/>
          <w:szCs w:val="24"/>
        </w:rPr>
        <w:t xml:space="preserve"> </w:t>
      </w:r>
      <w:proofErr w:type="spellStart"/>
      <w:r w:rsidR="00987ECA" w:rsidRPr="000C0429">
        <w:rPr>
          <w:rFonts w:ascii="Times New Roman" w:hAnsi="Times New Roman" w:cs="Times New Roman"/>
          <w:sz w:val="24"/>
          <w:szCs w:val="24"/>
        </w:rPr>
        <w:t>cứu</w:t>
      </w:r>
      <w:proofErr w:type="spellEnd"/>
    </w:p>
    <w:tbl>
      <w:tblPr>
        <w:tblStyle w:val="TableGrid"/>
        <w:tblW w:w="0" w:type="auto"/>
        <w:tblLook w:val="04A0" w:firstRow="1" w:lastRow="0" w:firstColumn="1" w:lastColumn="0" w:noHBand="0" w:noVBand="1"/>
      </w:tblPr>
      <w:tblGrid>
        <w:gridCol w:w="4675"/>
        <w:gridCol w:w="4675"/>
      </w:tblGrid>
      <w:tr w:rsidR="002C0C3C" w:rsidRPr="000C0429" w14:paraId="5ABA264C" w14:textId="77777777" w:rsidTr="002C0C3C">
        <w:tc>
          <w:tcPr>
            <w:tcW w:w="4675" w:type="dxa"/>
          </w:tcPr>
          <w:p w14:paraId="46B3EA8A" w14:textId="3A1500FA" w:rsidR="002C0C3C" w:rsidRPr="000C0429" w:rsidRDefault="00C8208C"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Đặc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điểm</w:t>
            </w:r>
            <w:proofErr w:type="spellEnd"/>
          </w:p>
        </w:tc>
        <w:tc>
          <w:tcPr>
            <w:tcW w:w="4675" w:type="dxa"/>
          </w:tcPr>
          <w:p w14:paraId="7F3977E9" w14:textId="1974E335" w:rsidR="002C0C3C" w:rsidRPr="000C0429" w:rsidRDefault="00C8208C" w:rsidP="001849D4">
            <w:pPr>
              <w:spacing w:line="276" w:lineRule="auto"/>
              <w:jc w:val="center"/>
              <w:rPr>
                <w:rFonts w:ascii="Times New Roman" w:hAnsi="Times New Roman" w:cs="Times New Roman"/>
                <w:sz w:val="24"/>
                <w:szCs w:val="24"/>
              </w:rPr>
            </w:pP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nhân</w:t>
            </w:r>
            <w:proofErr w:type="spellEnd"/>
            <w:r w:rsidRPr="000C0429">
              <w:rPr>
                <w:rFonts w:ascii="Times New Roman" w:hAnsi="Times New Roman" w:cs="Times New Roman"/>
                <w:sz w:val="24"/>
                <w:szCs w:val="24"/>
              </w:rPr>
              <w:t xml:space="preserve"> (%)</w:t>
            </w:r>
          </w:p>
        </w:tc>
      </w:tr>
      <w:tr w:rsidR="002C0C3C" w:rsidRPr="000C0429" w14:paraId="694CCBF2" w14:textId="77777777" w:rsidTr="002C0C3C">
        <w:tc>
          <w:tcPr>
            <w:tcW w:w="4675" w:type="dxa"/>
          </w:tcPr>
          <w:p w14:paraId="16B3882D" w14:textId="77777777" w:rsidR="00C8208C" w:rsidRPr="000C0429" w:rsidRDefault="00C8208C"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Tuổi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trung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bình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năm</w:t>
            </w:r>
            <w:proofErr w:type="spellEnd"/>
            <w:r w:rsidRPr="000C0429">
              <w:rPr>
                <w:rFonts w:ascii="Times New Roman" w:hAnsi="Times New Roman" w:cs="Times New Roman"/>
                <w:sz w:val="24"/>
                <w:szCs w:val="24"/>
              </w:rPr>
              <w:t>)</w:t>
            </w:r>
          </w:p>
          <w:p w14:paraId="007BDF13" w14:textId="77777777" w:rsidR="00C8208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Phạm vi (</w:t>
            </w:r>
            <w:proofErr w:type="spellStart"/>
            <w:r w:rsidRPr="000C0429">
              <w:rPr>
                <w:rFonts w:ascii="Times New Roman" w:hAnsi="Times New Roman" w:cs="Times New Roman"/>
                <w:sz w:val="24"/>
                <w:szCs w:val="24"/>
              </w:rPr>
              <w:t>năm</w:t>
            </w:r>
            <w:proofErr w:type="spellEnd"/>
            <w:r w:rsidRPr="000C0429">
              <w:rPr>
                <w:rFonts w:ascii="Times New Roman" w:hAnsi="Times New Roman" w:cs="Times New Roman"/>
                <w:sz w:val="24"/>
                <w:szCs w:val="24"/>
              </w:rPr>
              <w:t>)</w:t>
            </w:r>
          </w:p>
          <w:p w14:paraId="2B297C46" w14:textId="77777777" w:rsidR="00C8208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&lt;60</w:t>
            </w:r>
          </w:p>
          <w:p w14:paraId="325C06CE" w14:textId="23E8CA47" w:rsidR="002C0C3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lastRenderedPageBreak/>
              <w:t>≥60</w:t>
            </w:r>
          </w:p>
        </w:tc>
        <w:tc>
          <w:tcPr>
            <w:tcW w:w="4675" w:type="dxa"/>
          </w:tcPr>
          <w:p w14:paraId="1BC6A9A4" w14:textId="59F34819"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lastRenderedPageBreak/>
              <w:t>58,5</w:t>
            </w:r>
          </w:p>
          <w:p w14:paraId="2F66C89A" w14:textId="77777777"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29-81</w:t>
            </w:r>
          </w:p>
          <w:p w14:paraId="152A957D" w14:textId="77777777"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56 (51,9%)</w:t>
            </w:r>
          </w:p>
          <w:p w14:paraId="0F7DD478" w14:textId="67C8F841" w:rsidR="002C0C3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lastRenderedPageBreak/>
              <w:t>52 (48,1%)</w:t>
            </w:r>
          </w:p>
        </w:tc>
      </w:tr>
      <w:tr w:rsidR="002C0C3C" w:rsidRPr="000C0429" w14:paraId="0760CE46" w14:textId="77777777" w:rsidTr="002C0C3C">
        <w:tc>
          <w:tcPr>
            <w:tcW w:w="4675" w:type="dxa"/>
          </w:tcPr>
          <w:p w14:paraId="77F4A846" w14:textId="77777777" w:rsidR="00C8208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lastRenderedPageBreak/>
              <w:t>ECOG</w:t>
            </w:r>
          </w:p>
          <w:p w14:paraId="7FE889C0" w14:textId="77777777" w:rsidR="00C8208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0</w:t>
            </w:r>
          </w:p>
          <w:p w14:paraId="4238E046" w14:textId="1E6AC285" w:rsidR="002C0C3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1</w:t>
            </w:r>
          </w:p>
        </w:tc>
        <w:tc>
          <w:tcPr>
            <w:tcW w:w="4675" w:type="dxa"/>
          </w:tcPr>
          <w:p w14:paraId="41C6AC16" w14:textId="77777777" w:rsidR="002C0C3C" w:rsidRPr="000C0429" w:rsidRDefault="002C0C3C" w:rsidP="001849D4">
            <w:pPr>
              <w:spacing w:line="276" w:lineRule="auto"/>
              <w:jc w:val="center"/>
              <w:rPr>
                <w:rFonts w:ascii="Times New Roman" w:hAnsi="Times New Roman" w:cs="Times New Roman"/>
                <w:sz w:val="24"/>
                <w:szCs w:val="24"/>
              </w:rPr>
            </w:pPr>
          </w:p>
          <w:p w14:paraId="76017EB2" w14:textId="77777777"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68 (63%)</w:t>
            </w:r>
          </w:p>
          <w:p w14:paraId="1B00C3B6" w14:textId="27E1063C"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40 (37%)</w:t>
            </w:r>
          </w:p>
        </w:tc>
      </w:tr>
      <w:tr w:rsidR="002C0C3C" w:rsidRPr="000C0429" w14:paraId="45125848" w14:textId="77777777" w:rsidTr="002C0C3C">
        <w:tc>
          <w:tcPr>
            <w:tcW w:w="4675" w:type="dxa"/>
          </w:tcPr>
          <w:p w14:paraId="15B08A84" w14:textId="77777777" w:rsidR="00C8208C" w:rsidRPr="000C0429" w:rsidRDefault="00C8208C"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Nồng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độ</w:t>
            </w:r>
            <w:proofErr w:type="spellEnd"/>
            <w:r w:rsidRPr="000C0429">
              <w:rPr>
                <w:rFonts w:ascii="Times New Roman" w:hAnsi="Times New Roman" w:cs="Times New Roman"/>
                <w:sz w:val="24"/>
                <w:szCs w:val="24"/>
              </w:rPr>
              <w:t xml:space="preserve"> CEA</w:t>
            </w:r>
          </w:p>
          <w:p w14:paraId="30BEB93B" w14:textId="77777777" w:rsidR="00C8208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&lt;5ng/ml</w:t>
            </w:r>
          </w:p>
          <w:p w14:paraId="27D60CE7" w14:textId="49D7A474" w:rsidR="002C0C3C" w:rsidRPr="000C0429" w:rsidRDefault="00C8208C"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≥5ng/ml</w:t>
            </w:r>
          </w:p>
        </w:tc>
        <w:tc>
          <w:tcPr>
            <w:tcW w:w="4675" w:type="dxa"/>
          </w:tcPr>
          <w:p w14:paraId="1F92415E" w14:textId="77777777" w:rsidR="002C0C3C" w:rsidRPr="000C0429" w:rsidRDefault="002C0C3C" w:rsidP="001849D4">
            <w:pPr>
              <w:spacing w:line="276" w:lineRule="auto"/>
              <w:jc w:val="center"/>
              <w:rPr>
                <w:rFonts w:ascii="Times New Roman" w:hAnsi="Times New Roman" w:cs="Times New Roman"/>
                <w:sz w:val="24"/>
                <w:szCs w:val="24"/>
              </w:rPr>
            </w:pPr>
          </w:p>
          <w:p w14:paraId="033F73D9" w14:textId="77777777"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25 (23,1%)</w:t>
            </w:r>
          </w:p>
          <w:p w14:paraId="59B9B99B" w14:textId="7B64171D"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83 (76,9%)</w:t>
            </w:r>
          </w:p>
        </w:tc>
      </w:tr>
      <w:tr w:rsidR="002C0C3C" w:rsidRPr="000C0429" w14:paraId="2537A261" w14:textId="77777777" w:rsidTr="002C0C3C">
        <w:tc>
          <w:tcPr>
            <w:tcW w:w="4675" w:type="dxa"/>
          </w:tcPr>
          <w:p w14:paraId="23AD124A" w14:textId="77777777" w:rsidR="00C8208C" w:rsidRPr="000C0429" w:rsidRDefault="00C8208C"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Vị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trí</w:t>
            </w:r>
            <w:proofErr w:type="spellEnd"/>
            <w:r w:rsidRPr="000C0429">
              <w:rPr>
                <w:rFonts w:ascii="Times New Roman" w:hAnsi="Times New Roman" w:cs="Times New Roman"/>
                <w:sz w:val="24"/>
                <w:szCs w:val="24"/>
              </w:rPr>
              <w:t xml:space="preserve"> u </w:t>
            </w:r>
            <w:proofErr w:type="spellStart"/>
            <w:r w:rsidRPr="000C0429">
              <w:rPr>
                <w:rFonts w:ascii="Times New Roman" w:hAnsi="Times New Roman" w:cs="Times New Roman"/>
                <w:sz w:val="24"/>
                <w:szCs w:val="24"/>
              </w:rPr>
              <w:t>nguyên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phát</w:t>
            </w:r>
            <w:proofErr w:type="spellEnd"/>
          </w:p>
          <w:p w14:paraId="41A36285" w14:textId="77777777" w:rsidR="00C8208C" w:rsidRPr="000C0429" w:rsidRDefault="00C8208C"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Đại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tràng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phải</w:t>
            </w:r>
            <w:proofErr w:type="spellEnd"/>
          </w:p>
          <w:p w14:paraId="340766A7" w14:textId="77777777" w:rsidR="00C8208C" w:rsidRPr="000C0429" w:rsidRDefault="00C8208C"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Đại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tràng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trái</w:t>
            </w:r>
            <w:proofErr w:type="spellEnd"/>
          </w:p>
          <w:p w14:paraId="6BD1AE5A" w14:textId="5F365A1C" w:rsidR="00C8208C" w:rsidRPr="000C0429" w:rsidRDefault="00C8208C"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Trực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tràng</w:t>
            </w:r>
            <w:proofErr w:type="spellEnd"/>
          </w:p>
        </w:tc>
        <w:tc>
          <w:tcPr>
            <w:tcW w:w="4675" w:type="dxa"/>
          </w:tcPr>
          <w:p w14:paraId="0F2F1B74" w14:textId="77777777" w:rsidR="002C0C3C" w:rsidRPr="000C0429" w:rsidRDefault="002C0C3C" w:rsidP="001849D4">
            <w:pPr>
              <w:spacing w:line="276" w:lineRule="auto"/>
              <w:jc w:val="center"/>
              <w:rPr>
                <w:rFonts w:ascii="Times New Roman" w:hAnsi="Times New Roman" w:cs="Times New Roman"/>
                <w:sz w:val="24"/>
                <w:szCs w:val="24"/>
              </w:rPr>
            </w:pPr>
          </w:p>
          <w:p w14:paraId="07CF8DEA" w14:textId="77777777"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22 (20,4%)</w:t>
            </w:r>
          </w:p>
          <w:p w14:paraId="4083F04C" w14:textId="77777777"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35 (32,4%)</w:t>
            </w:r>
          </w:p>
          <w:p w14:paraId="661A979F" w14:textId="432BD2FE" w:rsidR="00C8208C" w:rsidRPr="000C0429" w:rsidRDefault="00C8208C"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51 (47,2%)</w:t>
            </w:r>
          </w:p>
        </w:tc>
      </w:tr>
      <w:tr w:rsidR="002C0C3C" w:rsidRPr="000C0429" w14:paraId="3074FC5C" w14:textId="77777777" w:rsidTr="002C0C3C">
        <w:tc>
          <w:tcPr>
            <w:tcW w:w="4675" w:type="dxa"/>
          </w:tcPr>
          <w:p w14:paraId="30BA880D" w14:textId="77777777" w:rsidR="004848BA"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Chẩn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đoán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lần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đầu</w:t>
            </w:r>
            <w:proofErr w:type="spellEnd"/>
          </w:p>
          <w:p w14:paraId="625D2121" w14:textId="08CA10AD" w:rsidR="002C0C3C" w:rsidRPr="000C0429" w:rsidRDefault="004848BA"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 xml:space="preserve">Tái </w:t>
            </w:r>
            <w:proofErr w:type="spellStart"/>
            <w:r w:rsidRPr="000C0429">
              <w:rPr>
                <w:rFonts w:ascii="Times New Roman" w:hAnsi="Times New Roman" w:cs="Times New Roman"/>
                <w:sz w:val="24"/>
                <w:szCs w:val="24"/>
              </w:rPr>
              <w:t>phát</w:t>
            </w:r>
            <w:proofErr w:type="spellEnd"/>
          </w:p>
        </w:tc>
        <w:tc>
          <w:tcPr>
            <w:tcW w:w="4675" w:type="dxa"/>
          </w:tcPr>
          <w:p w14:paraId="47B670CB"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96 (88,9%)</w:t>
            </w:r>
          </w:p>
          <w:p w14:paraId="29CCCA2D" w14:textId="4AEE8142" w:rsidR="002C0C3C"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12 (11,1%)</w:t>
            </w:r>
          </w:p>
        </w:tc>
      </w:tr>
      <w:tr w:rsidR="002C0C3C" w:rsidRPr="000C0429" w14:paraId="0120B46C" w14:textId="77777777" w:rsidTr="002C0C3C">
        <w:tc>
          <w:tcPr>
            <w:tcW w:w="4675" w:type="dxa"/>
          </w:tcPr>
          <w:p w14:paraId="415EB422" w14:textId="77777777" w:rsidR="004848BA"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Cắt</w:t>
            </w:r>
            <w:proofErr w:type="spellEnd"/>
            <w:r w:rsidRPr="000C0429">
              <w:rPr>
                <w:rFonts w:ascii="Times New Roman" w:hAnsi="Times New Roman" w:cs="Times New Roman"/>
                <w:sz w:val="24"/>
                <w:szCs w:val="24"/>
              </w:rPr>
              <w:t xml:space="preserve"> u </w:t>
            </w:r>
            <w:proofErr w:type="spellStart"/>
            <w:r w:rsidRPr="000C0429">
              <w:rPr>
                <w:rFonts w:ascii="Times New Roman" w:hAnsi="Times New Roman" w:cs="Times New Roman"/>
                <w:sz w:val="24"/>
                <w:szCs w:val="24"/>
              </w:rPr>
              <w:t>nguyên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phát</w:t>
            </w:r>
            <w:proofErr w:type="spellEnd"/>
          </w:p>
          <w:p w14:paraId="1302315D" w14:textId="0B67C2F8" w:rsidR="002C0C3C"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Chưa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cắt</w:t>
            </w:r>
            <w:proofErr w:type="spellEnd"/>
            <w:r w:rsidRPr="000C0429">
              <w:rPr>
                <w:rFonts w:ascii="Times New Roman" w:hAnsi="Times New Roman" w:cs="Times New Roman"/>
                <w:sz w:val="24"/>
                <w:szCs w:val="24"/>
              </w:rPr>
              <w:t xml:space="preserve"> u </w:t>
            </w:r>
            <w:proofErr w:type="spellStart"/>
            <w:r w:rsidRPr="000C0429">
              <w:rPr>
                <w:rFonts w:ascii="Times New Roman" w:hAnsi="Times New Roman" w:cs="Times New Roman"/>
                <w:sz w:val="24"/>
                <w:szCs w:val="24"/>
              </w:rPr>
              <w:t>nguyên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phát</w:t>
            </w:r>
            <w:proofErr w:type="spellEnd"/>
          </w:p>
        </w:tc>
        <w:tc>
          <w:tcPr>
            <w:tcW w:w="4675" w:type="dxa"/>
          </w:tcPr>
          <w:p w14:paraId="0F41E9C7"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81 (75%)</w:t>
            </w:r>
          </w:p>
          <w:p w14:paraId="562C6B64" w14:textId="103CE69D" w:rsidR="002C0C3C"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27 (25%)</w:t>
            </w:r>
          </w:p>
        </w:tc>
      </w:tr>
      <w:tr w:rsidR="001132AC" w:rsidRPr="000C0429" w14:paraId="31F5995E" w14:textId="77777777" w:rsidTr="002C0C3C">
        <w:tc>
          <w:tcPr>
            <w:tcW w:w="4675" w:type="dxa"/>
          </w:tcPr>
          <w:p w14:paraId="009EB2AE" w14:textId="77777777" w:rsidR="001132AC" w:rsidRPr="001132AC" w:rsidRDefault="001132AC" w:rsidP="001849D4">
            <w:pPr>
              <w:spacing w:line="276" w:lineRule="auto"/>
              <w:jc w:val="both"/>
              <w:rPr>
                <w:rFonts w:ascii="Times New Roman" w:hAnsi="Times New Roman" w:cs="Times New Roman"/>
                <w:sz w:val="24"/>
                <w:szCs w:val="24"/>
              </w:rPr>
            </w:pPr>
            <w:proofErr w:type="spellStart"/>
            <w:r w:rsidRPr="001132AC">
              <w:rPr>
                <w:rFonts w:ascii="Times New Roman" w:hAnsi="Times New Roman" w:cs="Times New Roman"/>
                <w:sz w:val="24"/>
                <w:szCs w:val="24"/>
              </w:rPr>
              <w:t>Cơ</w:t>
            </w:r>
            <w:proofErr w:type="spellEnd"/>
            <w:r w:rsidRPr="001132AC">
              <w:rPr>
                <w:rFonts w:ascii="Times New Roman" w:hAnsi="Times New Roman" w:cs="Times New Roman"/>
                <w:sz w:val="24"/>
                <w:szCs w:val="24"/>
              </w:rPr>
              <w:t xml:space="preserve"> </w:t>
            </w:r>
            <w:proofErr w:type="spellStart"/>
            <w:r w:rsidRPr="001132AC">
              <w:rPr>
                <w:rFonts w:ascii="Times New Roman" w:hAnsi="Times New Roman" w:cs="Times New Roman"/>
                <w:sz w:val="24"/>
                <w:szCs w:val="24"/>
              </w:rPr>
              <w:t>quan</w:t>
            </w:r>
            <w:proofErr w:type="spellEnd"/>
            <w:r w:rsidRPr="001132AC">
              <w:rPr>
                <w:rFonts w:ascii="Times New Roman" w:hAnsi="Times New Roman" w:cs="Times New Roman"/>
                <w:sz w:val="24"/>
                <w:szCs w:val="24"/>
              </w:rPr>
              <w:t xml:space="preserve"> di </w:t>
            </w:r>
            <w:proofErr w:type="spellStart"/>
            <w:r w:rsidRPr="001132AC">
              <w:rPr>
                <w:rFonts w:ascii="Times New Roman" w:hAnsi="Times New Roman" w:cs="Times New Roman"/>
                <w:sz w:val="24"/>
                <w:szCs w:val="24"/>
              </w:rPr>
              <w:t>căn</w:t>
            </w:r>
            <w:proofErr w:type="spellEnd"/>
          </w:p>
          <w:p w14:paraId="633969CB" w14:textId="77777777" w:rsidR="001132AC" w:rsidRPr="001132AC" w:rsidRDefault="001132AC" w:rsidP="001849D4">
            <w:pPr>
              <w:spacing w:line="276" w:lineRule="auto"/>
              <w:jc w:val="both"/>
              <w:rPr>
                <w:rFonts w:ascii="Times New Roman" w:hAnsi="Times New Roman" w:cs="Times New Roman"/>
                <w:sz w:val="24"/>
                <w:szCs w:val="24"/>
              </w:rPr>
            </w:pPr>
            <w:r w:rsidRPr="001132AC">
              <w:rPr>
                <w:rFonts w:ascii="Times New Roman" w:hAnsi="Times New Roman" w:cs="Times New Roman"/>
                <w:sz w:val="24"/>
                <w:szCs w:val="24"/>
              </w:rPr>
              <w:t>Gan</w:t>
            </w:r>
          </w:p>
          <w:p w14:paraId="2C9C6D83" w14:textId="77777777" w:rsidR="001132AC" w:rsidRPr="001132AC" w:rsidRDefault="001132AC" w:rsidP="001849D4">
            <w:pPr>
              <w:spacing w:line="276" w:lineRule="auto"/>
              <w:jc w:val="both"/>
              <w:rPr>
                <w:rFonts w:ascii="Times New Roman" w:hAnsi="Times New Roman" w:cs="Times New Roman"/>
                <w:sz w:val="24"/>
                <w:szCs w:val="24"/>
              </w:rPr>
            </w:pPr>
            <w:proofErr w:type="spellStart"/>
            <w:r w:rsidRPr="001132AC">
              <w:rPr>
                <w:rFonts w:ascii="Times New Roman" w:hAnsi="Times New Roman" w:cs="Times New Roman"/>
                <w:sz w:val="24"/>
                <w:szCs w:val="24"/>
              </w:rPr>
              <w:t>Phổi</w:t>
            </w:r>
            <w:proofErr w:type="spellEnd"/>
          </w:p>
          <w:p w14:paraId="0821F497" w14:textId="77777777" w:rsidR="001132AC" w:rsidRPr="001132AC" w:rsidRDefault="001132AC" w:rsidP="001849D4">
            <w:pPr>
              <w:spacing w:line="276" w:lineRule="auto"/>
              <w:jc w:val="both"/>
              <w:rPr>
                <w:rFonts w:ascii="Times New Roman" w:hAnsi="Times New Roman" w:cs="Times New Roman"/>
                <w:sz w:val="24"/>
                <w:szCs w:val="24"/>
              </w:rPr>
            </w:pPr>
            <w:r w:rsidRPr="001132AC">
              <w:rPr>
                <w:rFonts w:ascii="Times New Roman" w:hAnsi="Times New Roman" w:cs="Times New Roman"/>
                <w:sz w:val="24"/>
                <w:szCs w:val="24"/>
              </w:rPr>
              <w:t xml:space="preserve">Phúc </w:t>
            </w:r>
            <w:proofErr w:type="spellStart"/>
            <w:r w:rsidRPr="001132AC">
              <w:rPr>
                <w:rFonts w:ascii="Times New Roman" w:hAnsi="Times New Roman" w:cs="Times New Roman"/>
                <w:sz w:val="24"/>
                <w:szCs w:val="24"/>
              </w:rPr>
              <w:t>mạc</w:t>
            </w:r>
            <w:proofErr w:type="spellEnd"/>
          </w:p>
          <w:p w14:paraId="19B0E899" w14:textId="77777777" w:rsidR="001132AC" w:rsidRPr="001132AC" w:rsidRDefault="001132AC" w:rsidP="001849D4">
            <w:pPr>
              <w:spacing w:line="276" w:lineRule="auto"/>
              <w:jc w:val="both"/>
              <w:rPr>
                <w:rFonts w:ascii="Times New Roman" w:hAnsi="Times New Roman" w:cs="Times New Roman"/>
                <w:sz w:val="24"/>
                <w:szCs w:val="24"/>
              </w:rPr>
            </w:pPr>
            <w:proofErr w:type="spellStart"/>
            <w:r w:rsidRPr="001132AC">
              <w:rPr>
                <w:rFonts w:ascii="Times New Roman" w:hAnsi="Times New Roman" w:cs="Times New Roman"/>
                <w:sz w:val="24"/>
                <w:szCs w:val="24"/>
              </w:rPr>
              <w:t>Hạch</w:t>
            </w:r>
            <w:proofErr w:type="spellEnd"/>
          </w:p>
          <w:p w14:paraId="32D801B6" w14:textId="77777777" w:rsidR="001132AC" w:rsidRPr="001132AC" w:rsidRDefault="001132AC" w:rsidP="001849D4">
            <w:pPr>
              <w:spacing w:line="276" w:lineRule="auto"/>
              <w:jc w:val="both"/>
              <w:rPr>
                <w:rFonts w:ascii="Times New Roman" w:hAnsi="Times New Roman" w:cs="Times New Roman"/>
                <w:sz w:val="24"/>
                <w:szCs w:val="24"/>
              </w:rPr>
            </w:pPr>
            <w:proofErr w:type="spellStart"/>
            <w:r w:rsidRPr="001132AC">
              <w:rPr>
                <w:rFonts w:ascii="Times New Roman" w:hAnsi="Times New Roman" w:cs="Times New Roman"/>
                <w:sz w:val="24"/>
                <w:szCs w:val="24"/>
              </w:rPr>
              <w:t>Xương</w:t>
            </w:r>
            <w:proofErr w:type="spellEnd"/>
          </w:p>
          <w:p w14:paraId="3FA816D9" w14:textId="6C2526EB" w:rsidR="001132AC" w:rsidRPr="000C0429" w:rsidRDefault="001132AC" w:rsidP="001849D4">
            <w:pPr>
              <w:spacing w:line="276" w:lineRule="auto"/>
              <w:jc w:val="both"/>
              <w:rPr>
                <w:rFonts w:ascii="Times New Roman" w:hAnsi="Times New Roman" w:cs="Times New Roman"/>
                <w:sz w:val="24"/>
                <w:szCs w:val="24"/>
              </w:rPr>
            </w:pPr>
            <w:proofErr w:type="spellStart"/>
            <w:r w:rsidRPr="001132AC">
              <w:rPr>
                <w:rFonts w:ascii="Times New Roman" w:hAnsi="Times New Roman" w:cs="Times New Roman"/>
                <w:sz w:val="24"/>
                <w:szCs w:val="24"/>
              </w:rPr>
              <w:t>Cơ</w:t>
            </w:r>
            <w:proofErr w:type="spellEnd"/>
            <w:r w:rsidRPr="001132AC">
              <w:rPr>
                <w:rFonts w:ascii="Times New Roman" w:hAnsi="Times New Roman" w:cs="Times New Roman"/>
                <w:sz w:val="24"/>
                <w:szCs w:val="24"/>
              </w:rPr>
              <w:t xml:space="preserve"> </w:t>
            </w:r>
            <w:proofErr w:type="spellStart"/>
            <w:r w:rsidRPr="001132AC">
              <w:rPr>
                <w:rFonts w:ascii="Times New Roman" w:hAnsi="Times New Roman" w:cs="Times New Roman"/>
                <w:sz w:val="24"/>
                <w:szCs w:val="24"/>
              </w:rPr>
              <w:t>quan</w:t>
            </w:r>
            <w:proofErr w:type="spellEnd"/>
            <w:r w:rsidRPr="001132AC">
              <w:rPr>
                <w:rFonts w:ascii="Times New Roman" w:hAnsi="Times New Roman" w:cs="Times New Roman"/>
                <w:sz w:val="24"/>
                <w:szCs w:val="24"/>
              </w:rPr>
              <w:t xml:space="preserve"> </w:t>
            </w:r>
            <w:proofErr w:type="spellStart"/>
            <w:r w:rsidRPr="001132AC">
              <w:rPr>
                <w:rFonts w:ascii="Times New Roman" w:hAnsi="Times New Roman" w:cs="Times New Roman"/>
                <w:sz w:val="24"/>
                <w:szCs w:val="24"/>
              </w:rPr>
              <w:t>khác</w:t>
            </w:r>
            <w:proofErr w:type="spellEnd"/>
          </w:p>
        </w:tc>
        <w:tc>
          <w:tcPr>
            <w:tcW w:w="4675" w:type="dxa"/>
          </w:tcPr>
          <w:p w14:paraId="5046B566" w14:textId="77777777" w:rsidR="001132AC" w:rsidRDefault="001132AC" w:rsidP="001849D4">
            <w:pPr>
              <w:spacing w:line="276" w:lineRule="auto"/>
              <w:jc w:val="center"/>
              <w:rPr>
                <w:rFonts w:ascii="Times New Roman" w:hAnsi="Times New Roman" w:cs="Times New Roman"/>
                <w:sz w:val="24"/>
                <w:szCs w:val="24"/>
              </w:rPr>
            </w:pPr>
          </w:p>
          <w:p w14:paraId="54470792" w14:textId="77777777" w:rsidR="001132AC" w:rsidRPr="001132AC" w:rsidRDefault="001132AC" w:rsidP="001849D4">
            <w:pPr>
              <w:spacing w:line="276" w:lineRule="auto"/>
              <w:jc w:val="center"/>
              <w:rPr>
                <w:rFonts w:ascii="Times New Roman" w:hAnsi="Times New Roman" w:cs="Times New Roman"/>
                <w:sz w:val="24"/>
                <w:szCs w:val="24"/>
              </w:rPr>
            </w:pPr>
            <w:r w:rsidRPr="001132AC">
              <w:rPr>
                <w:rFonts w:ascii="Times New Roman" w:hAnsi="Times New Roman" w:cs="Times New Roman"/>
                <w:sz w:val="24"/>
                <w:szCs w:val="24"/>
              </w:rPr>
              <w:t>75 (69,4%)</w:t>
            </w:r>
          </w:p>
          <w:p w14:paraId="43FA619A" w14:textId="77777777" w:rsidR="001132AC" w:rsidRPr="001132AC" w:rsidRDefault="001132AC" w:rsidP="001849D4">
            <w:pPr>
              <w:spacing w:line="276" w:lineRule="auto"/>
              <w:jc w:val="center"/>
              <w:rPr>
                <w:rFonts w:ascii="Times New Roman" w:hAnsi="Times New Roman" w:cs="Times New Roman"/>
                <w:sz w:val="24"/>
                <w:szCs w:val="24"/>
              </w:rPr>
            </w:pPr>
            <w:r w:rsidRPr="001132AC">
              <w:rPr>
                <w:rFonts w:ascii="Times New Roman" w:hAnsi="Times New Roman" w:cs="Times New Roman"/>
                <w:sz w:val="24"/>
                <w:szCs w:val="24"/>
              </w:rPr>
              <w:t>17 (15,7%)</w:t>
            </w:r>
          </w:p>
          <w:p w14:paraId="777F2A8E" w14:textId="77777777" w:rsidR="001132AC" w:rsidRPr="001132AC" w:rsidRDefault="001132AC" w:rsidP="001849D4">
            <w:pPr>
              <w:spacing w:line="276" w:lineRule="auto"/>
              <w:jc w:val="center"/>
              <w:rPr>
                <w:rFonts w:ascii="Times New Roman" w:hAnsi="Times New Roman" w:cs="Times New Roman"/>
                <w:sz w:val="24"/>
                <w:szCs w:val="24"/>
              </w:rPr>
            </w:pPr>
            <w:r w:rsidRPr="001132AC">
              <w:rPr>
                <w:rFonts w:ascii="Times New Roman" w:hAnsi="Times New Roman" w:cs="Times New Roman"/>
                <w:sz w:val="24"/>
                <w:szCs w:val="24"/>
              </w:rPr>
              <w:t>26 (24,1%)</w:t>
            </w:r>
          </w:p>
          <w:p w14:paraId="64909314" w14:textId="77777777" w:rsidR="001132AC" w:rsidRPr="001132AC" w:rsidRDefault="001132AC" w:rsidP="001849D4">
            <w:pPr>
              <w:spacing w:line="276" w:lineRule="auto"/>
              <w:jc w:val="center"/>
              <w:rPr>
                <w:rFonts w:ascii="Times New Roman" w:hAnsi="Times New Roman" w:cs="Times New Roman"/>
                <w:sz w:val="24"/>
                <w:szCs w:val="24"/>
              </w:rPr>
            </w:pPr>
            <w:r w:rsidRPr="001132AC">
              <w:rPr>
                <w:rFonts w:ascii="Times New Roman" w:hAnsi="Times New Roman" w:cs="Times New Roman"/>
                <w:sz w:val="24"/>
                <w:szCs w:val="24"/>
              </w:rPr>
              <w:t>25 (23,1%)</w:t>
            </w:r>
          </w:p>
          <w:p w14:paraId="19674C19" w14:textId="77777777" w:rsidR="001132AC" w:rsidRPr="001132AC" w:rsidRDefault="001132AC" w:rsidP="001849D4">
            <w:pPr>
              <w:spacing w:line="276" w:lineRule="auto"/>
              <w:jc w:val="center"/>
              <w:rPr>
                <w:rFonts w:ascii="Times New Roman" w:hAnsi="Times New Roman" w:cs="Times New Roman"/>
                <w:sz w:val="24"/>
                <w:szCs w:val="24"/>
              </w:rPr>
            </w:pPr>
            <w:r w:rsidRPr="001132AC">
              <w:rPr>
                <w:rFonts w:ascii="Times New Roman" w:hAnsi="Times New Roman" w:cs="Times New Roman"/>
                <w:sz w:val="24"/>
                <w:szCs w:val="24"/>
              </w:rPr>
              <w:t>3 (2,8%)</w:t>
            </w:r>
          </w:p>
          <w:p w14:paraId="2E815062" w14:textId="12A81762" w:rsidR="001132AC" w:rsidRPr="000C0429" w:rsidRDefault="001132AC" w:rsidP="001849D4">
            <w:pPr>
              <w:spacing w:line="276" w:lineRule="auto"/>
              <w:jc w:val="center"/>
              <w:rPr>
                <w:rFonts w:ascii="Times New Roman" w:hAnsi="Times New Roman" w:cs="Times New Roman"/>
                <w:sz w:val="24"/>
                <w:szCs w:val="24"/>
              </w:rPr>
            </w:pPr>
            <w:r w:rsidRPr="001132AC">
              <w:rPr>
                <w:rFonts w:ascii="Times New Roman" w:hAnsi="Times New Roman" w:cs="Times New Roman"/>
                <w:sz w:val="24"/>
                <w:szCs w:val="24"/>
              </w:rPr>
              <w:t>6 (5,6%)</w:t>
            </w:r>
          </w:p>
        </w:tc>
      </w:tr>
      <w:tr w:rsidR="002C0C3C" w:rsidRPr="000C0429" w14:paraId="1ED046E1" w14:textId="77777777" w:rsidTr="002C0C3C">
        <w:tc>
          <w:tcPr>
            <w:tcW w:w="4675" w:type="dxa"/>
          </w:tcPr>
          <w:p w14:paraId="6B79271C" w14:textId="77777777" w:rsidR="004848BA"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Số</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cơ</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quan</w:t>
            </w:r>
            <w:proofErr w:type="spellEnd"/>
            <w:r w:rsidRPr="000C0429">
              <w:rPr>
                <w:rFonts w:ascii="Times New Roman" w:hAnsi="Times New Roman" w:cs="Times New Roman"/>
                <w:sz w:val="24"/>
                <w:szCs w:val="24"/>
              </w:rPr>
              <w:t xml:space="preserve"> di </w:t>
            </w:r>
            <w:proofErr w:type="spellStart"/>
            <w:r w:rsidRPr="000C0429">
              <w:rPr>
                <w:rFonts w:ascii="Times New Roman" w:hAnsi="Times New Roman" w:cs="Times New Roman"/>
                <w:sz w:val="24"/>
                <w:szCs w:val="24"/>
              </w:rPr>
              <w:t>căn</w:t>
            </w:r>
            <w:proofErr w:type="spellEnd"/>
          </w:p>
          <w:p w14:paraId="21DE55CF" w14:textId="77777777" w:rsidR="004848BA" w:rsidRPr="000C0429" w:rsidRDefault="004848BA"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1</w:t>
            </w:r>
          </w:p>
          <w:p w14:paraId="698EAAC2" w14:textId="77777777" w:rsidR="004848BA" w:rsidRPr="000C0429" w:rsidRDefault="004848BA"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2</w:t>
            </w:r>
          </w:p>
          <w:p w14:paraId="2139B609" w14:textId="77777777" w:rsidR="004848BA" w:rsidRPr="000C0429" w:rsidRDefault="004848BA"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3</w:t>
            </w:r>
          </w:p>
          <w:p w14:paraId="5EB64596" w14:textId="28B1A2C6" w:rsidR="002C0C3C" w:rsidRPr="000C0429" w:rsidRDefault="004848BA"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4</w:t>
            </w:r>
          </w:p>
        </w:tc>
        <w:tc>
          <w:tcPr>
            <w:tcW w:w="4675" w:type="dxa"/>
          </w:tcPr>
          <w:p w14:paraId="34EF328B" w14:textId="77777777" w:rsidR="002C0C3C" w:rsidRPr="000C0429" w:rsidRDefault="002C0C3C" w:rsidP="001849D4">
            <w:pPr>
              <w:spacing w:line="276" w:lineRule="auto"/>
              <w:jc w:val="center"/>
              <w:rPr>
                <w:rFonts w:ascii="Times New Roman" w:hAnsi="Times New Roman" w:cs="Times New Roman"/>
                <w:sz w:val="24"/>
                <w:szCs w:val="24"/>
              </w:rPr>
            </w:pPr>
          </w:p>
          <w:p w14:paraId="576DDF2D"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80 (74,1%)</w:t>
            </w:r>
          </w:p>
          <w:p w14:paraId="2D1794AB"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25 (23,1%)</w:t>
            </w:r>
          </w:p>
          <w:p w14:paraId="7CAF3D5B"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2 (1,9%)</w:t>
            </w:r>
          </w:p>
          <w:p w14:paraId="119867BC" w14:textId="41BE4B04"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1 (0.9%)</w:t>
            </w:r>
          </w:p>
        </w:tc>
      </w:tr>
      <w:tr w:rsidR="004848BA" w:rsidRPr="000C0429" w14:paraId="4F31C53F" w14:textId="77777777" w:rsidTr="002C0C3C">
        <w:tc>
          <w:tcPr>
            <w:tcW w:w="4675" w:type="dxa"/>
          </w:tcPr>
          <w:p w14:paraId="62A11414" w14:textId="77777777" w:rsidR="004848BA"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Thể</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giải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phẫu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p>
          <w:p w14:paraId="588C2891" w14:textId="77777777" w:rsidR="004848BA" w:rsidRPr="000C0429" w:rsidRDefault="004848BA"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Tuyến BHV/</w:t>
            </w:r>
            <w:proofErr w:type="spellStart"/>
            <w:r w:rsidRPr="000C0429">
              <w:rPr>
                <w:rFonts w:ascii="Times New Roman" w:hAnsi="Times New Roman" w:cs="Times New Roman"/>
                <w:sz w:val="24"/>
                <w:szCs w:val="24"/>
              </w:rPr>
              <w:t>cao</w:t>
            </w:r>
            <w:proofErr w:type="spellEnd"/>
          </w:p>
          <w:p w14:paraId="13FD32B2" w14:textId="77777777" w:rsidR="004848BA" w:rsidRPr="000C0429" w:rsidRDefault="004848BA" w:rsidP="001849D4">
            <w:pPr>
              <w:spacing w:line="276" w:lineRule="auto"/>
              <w:jc w:val="both"/>
              <w:rPr>
                <w:rFonts w:ascii="Times New Roman" w:hAnsi="Times New Roman" w:cs="Times New Roman"/>
                <w:sz w:val="24"/>
                <w:szCs w:val="24"/>
              </w:rPr>
            </w:pPr>
            <w:r w:rsidRPr="000C0429">
              <w:rPr>
                <w:rFonts w:ascii="Times New Roman" w:hAnsi="Times New Roman" w:cs="Times New Roman"/>
                <w:sz w:val="24"/>
                <w:szCs w:val="24"/>
              </w:rPr>
              <w:t xml:space="preserve">Tuyến </w:t>
            </w:r>
            <w:proofErr w:type="spellStart"/>
            <w:r w:rsidRPr="000C0429">
              <w:rPr>
                <w:rFonts w:ascii="Times New Roman" w:hAnsi="Times New Roman" w:cs="Times New Roman"/>
                <w:sz w:val="24"/>
                <w:szCs w:val="24"/>
              </w:rPr>
              <w:t>kém</w:t>
            </w:r>
            <w:proofErr w:type="spellEnd"/>
            <w:r w:rsidRPr="000C0429">
              <w:rPr>
                <w:rFonts w:ascii="Times New Roman" w:hAnsi="Times New Roman" w:cs="Times New Roman"/>
                <w:sz w:val="24"/>
                <w:szCs w:val="24"/>
              </w:rPr>
              <w:t xml:space="preserve"> BH</w:t>
            </w:r>
          </w:p>
          <w:p w14:paraId="73833A47" w14:textId="495E032A" w:rsidR="004848BA"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Thể</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nhầy</w:t>
            </w:r>
            <w:proofErr w:type="spellEnd"/>
          </w:p>
        </w:tc>
        <w:tc>
          <w:tcPr>
            <w:tcW w:w="4675" w:type="dxa"/>
          </w:tcPr>
          <w:p w14:paraId="504108D7" w14:textId="77777777" w:rsidR="004848BA" w:rsidRPr="000C0429" w:rsidRDefault="004848BA" w:rsidP="001849D4">
            <w:pPr>
              <w:spacing w:line="276" w:lineRule="auto"/>
              <w:jc w:val="center"/>
              <w:rPr>
                <w:rFonts w:ascii="Times New Roman" w:hAnsi="Times New Roman" w:cs="Times New Roman"/>
                <w:sz w:val="24"/>
                <w:szCs w:val="24"/>
              </w:rPr>
            </w:pPr>
          </w:p>
          <w:p w14:paraId="245AA444"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96 (88,9%)</w:t>
            </w:r>
          </w:p>
          <w:p w14:paraId="445C86F1"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3 (2,8%)</w:t>
            </w:r>
          </w:p>
          <w:p w14:paraId="0C5FB865" w14:textId="232E7C29"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9 (8,3%)</w:t>
            </w:r>
          </w:p>
        </w:tc>
      </w:tr>
      <w:tr w:rsidR="004848BA" w:rsidRPr="000C0429" w14:paraId="11844600" w14:textId="77777777" w:rsidTr="002C0C3C">
        <w:tc>
          <w:tcPr>
            <w:tcW w:w="4675" w:type="dxa"/>
          </w:tcPr>
          <w:p w14:paraId="40C7D998" w14:textId="77777777" w:rsidR="004848BA"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hóa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chất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bổ</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trước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đấy</w:t>
            </w:r>
            <w:proofErr w:type="spellEnd"/>
          </w:p>
          <w:p w14:paraId="3B78B8E5" w14:textId="495046B8" w:rsidR="004848BA" w:rsidRPr="000C0429" w:rsidRDefault="004848BA" w:rsidP="001849D4">
            <w:pPr>
              <w:spacing w:line="276" w:lineRule="auto"/>
              <w:jc w:val="both"/>
              <w:rPr>
                <w:rFonts w:ascii="Times New Roman" w:hAnsi="Times New Roman" w:cs="Times New Roman"/>
                <w:sz w:val="24"/>
                <w:szCs w:val="24"/>
              </w:rPr>
            </w:pP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bổ</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trợ</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trước</w:t>
            </w:r>
            <w:proofErr w:type="spellEnd"/>
          </w:p>
        </w:tc>
        <w:tc>
          <w:tcPr>
            <w:tcW w:w="4675" w:type="dxa"/>
          </w:tcPr>
          <w:p w14:paraId="30C51497" w14:textId="77777777"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12 (11,1%)</w:t>
            </w:r>
          </w:p>
          <w:p w14:paraId="2159EA75" w14:textId="27B5CD1F" w:rsidR="004848BA" w:rsidRPr="000C0429" w:rsidRDefault="004848BA" w:rsidP="001849D4">
            <w:pPr>
              <w:spacing w:line="276" w:lineRule="auto"/>
              <w:jc w:val="center"/>
              <w:rPr>
                <w:rFonts w:ascii="Times New Roman" w:hAnsi="Times New Roman" w:cs="Times New Roman"/>
                <w:sz w:val="24"/>
                <w:szCs w:val="24"/>
              </w:rPr>
            </w:pPr>
            <w:r w:rsidRPr="000C0429">
              <w:rPr>
                <w:rFonts w:ascii="Times New Roman" w:hAnsi="Times New Roman" w:cs="Times New Roman"/>
                <w:sz w:val="24"/>
                <w:szCs w:val="24"/>
              </w:rPr>
              <w:t>96 (88,9%)</w:t>
            </w:r>
          </w:p>
        </w:tc>
      </w:tr>
    </w:tbl>
    <w:p w14:paraId="5A133732" w14:textId="6FC43F01" w:rsidR="004848BA" w:rsidRPr="00863275" w:rsidRDefault="005C24A3" w:rsidP="00E27775">
      <w:pPr>
        <w:spacing w:line="360" w:lineRule="auto"/>
        <w:jc w:val="center"/>
        <w:rPr>
          <w:rFonts w:ascii="Times New Roman" w:hAnsi="Times New Roman" w:cs="Times New Roman"/>
          <w:sz w:val="20"/>
          <w:szCs w:val="20"/>
        </w:rPr>
      </w:pPr>
      <w:r w:rsidRPr="00863275">
        <w:rPr>
          <w:rFonts w:ascii="Times New Roman" w:hAnsi="Times New Roman" w:cs="Times New Roman"/>
          <w:sz w:val="20"/>
          <w:szCs w:val="20"/>
        </w:rPr>
        <w:t xml:space="preserve">ECOG: Eastern Cooperative Oncology Group, CEA: Carcinoma Embryonic Antigen, BHV: </w:t>
      </w:r>
      <w:proofErr w:type="spellStart"/>
      <w:r w:rsidRPr="00863275">
        <w:rPr>
          <w:rFonts w:ascii="Times New Roman" w:hAnsi="Times New Roman" w:cs="Times New Roman"/>
          <w:sz w:val="20"/>
          <w:szCs w:val="20"/>
        </w:rPr>
        <w:t>Biệt</w:t>
      </w:r>
      <w:proofErr w:type="spellEnd"/>
      <w:r w:rsidRPr="00863275">
        <w:rPr>
          <w:rFonts w:ascii="Times New Roman" w:hAnsi="Times New Roman" w:cs="Times New Roman"/>
          <w:sz w:val="20"/>
          <w:szCs w:val="20"/>
        </w:rPr>
        <w:t xml:space="preserve"> </w:t>
      </w:r>
      <w:proofErr w:type="spellStart"/>
      <w:r w:rsidRPr="00863275">
        <w:rPr>
          <w:rFonts w:ascii="Times New Roman" w:hAnsi="Times New Roman" w:cs="Times New Roman"/>
          <w:sz w:val="20"/>
          <w:szCs w:val="20"/>
        </w:rPr>
        <w:t>hóa</w:t>
      </w:r>
      <w:proofErr w:type="spellEnd"/>
      <w:r w:rsidRPr="00863275">
        <w:rPr>
          <w:rFonts w:ascii="Times New Roman" w:hAnsi="Times New Roman" w:cs="Times New Roman"/>
          <w:sz w:val="20"/>
          <w:szCs w:val="20"/>
        </w:rPr>
        <w:t xml:space="preserve"> </w:t>
      </w:r>
      <w:proofErr w:type="spellStart"/>
      <w:r w:rsidRPr="00863275">
        <w:rPr>
          <w:rFonts w:ascii="Times New Roman" w:hAnsi="Times New Roman" w:cs="Times New Roman"/>
          <w:sz w:val="20"/>
          <w:szCs w:val="20"/>
        </w:rPr>
        <w:t>vừa</w:t>
      </w:r>
      <w:proofErr w:type="spellEnd"/>
      <w:r w:rsidR="00863275" w:rsidRPr="00863275">
        <w:rPr>
          <w:rFonts w:ascii="Times New Roman" w:hAnsi="Times New Roman" w:cs="Times New Roman"/>
          <w:sz w:val="20"/>
          <w:szCs w:val="20"/>
        </w:rPr>
        <w:t>.</w:t>
      </w:r>
    </w:p>
    <w:p w14:paraId="2F942F2E" w14:textId="69AA178F" w:rsidR="00987ECA" w:rsidRPr="000C0429" w:rsidRDefault="004848BA" w:rsidP="00863275">
      <w:pPr>
        <w:jc w:val="center"/>
        <w:rPr>
          <w:rFonts w:ascii="Times New Roman" w:hAnsi="Times New Roman" w:cs="Times New Roman"/>
          <w:sz w:val="24"/>
          <w:szCs w:val="24"/>
        </w:rPr>
      </w:pPr>
      <w:proofErr w:type="spellStart"/>
      <w:r w:rsidRPr="000C0429">
        <w:rPr>
          <w:rFonts w:ascii="Times New Roman" w:hAnsi="Times New Roman" w:cs="Times New Roman"/>
          <w:sz w:val="24"/>
          <w:szCs w:val="24"/>
        </w:rPr>
        <w:t>Bảng</w:t>
      </w:r>
      <w:proofErr w:type="spellEnd"/>
      <w:r w:rsidRPr="000C0429">
        <w:rPr>
          <w:rFonts w:ascii="Times New Roman" w:hAnsi="Times New Roman" w:cs="Times New Roman"/>
          <w:sz w:val="24"/>
          <w:szCs w:val="24"/>
        </w:rPr>
        <w:t xml:space="preserve"> 2. </w:t>
      </w:r>
      <w:proofErr w:type="spellStart"/>
      <w:r w:rsidRPr="000C0429">
        <w:rPr>
          <w:rFonts w:ascii="Times New Roman" w:hAnsi="Times New Roman" w:cs="Times New Roman"/>
          <w:sz w:val="24"/>
          <w:szCs w:val="24"/>
        </w:rPr>
        <w:t>Tỷ</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lệ</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p>
    <w:tbl>
      <w:tblPr>
        <w:tblStyle w:val="TableGrid"/>
        <w:tblW w:w="0" w:type="auto"/>
        <w:tblLook w:val="04A0" w:firstRow="1" w:lastRow="0" w:firstColumn="1" w:lastColumn="0" w:noHBand="0" w:noVBand="1"/>
      </w:tblPr>
      <w:tblGrid>
        <w:gridCol w:w="3116"/>
        <w:gridCol w:w="3117"/>
        <w:gridCol w:w="3117"/>
      </w:tblGrid>
      <w:tr w:rsidR="00515F8C" w:rsidRPr="000C0429" w14:paraId="0D8B8E1F" w14:textId="77777777" w:rsidTr="004848BA">
        <w:tc>
          <w:tcPr>
            <w:tcW w:w="3116" w:type="dxa"/>
          </w:tcPr>
          <w:p w14:paraId="0BE71725" w14:textId="77777777" w:rsidR="00515F8C" w:rsidRPr="000C0429" w:rsidRDefault="00515F8C" w:rsidP="000A7229">
            <w:pPr>
              <w:jc w:val="both"/>
              <w:rPr>
                <w:rFonts w:ascii="Times New Roman" w:hAnsi="Times New Roman" w:cs="Times New Roman"/>
                <w:sz w:val="24"/>
                <w:szCs w:val="24"/>
              </w:rPr>
            </w:pPr>
          </w:p>
        </w:tc>
        <w:tc>
          <w:tcPr>
            <w:tcW w:w="3117" w:type="dxa"/>
          </w:tcPr>
          <w:p w14:paraId="3B6F980B" w14:textId="292A6E7C" w:rsidR="00515F8C" w:rsidRPr="000C0429" w:rsidRDefault="00515F8C" w:rsidP="00863275">
            <w:pPr>
              <w:jc w:val="center"/>
              <w:rPr>
                <w:rFonts w:ascii="Times New Roman" w:hAnsi="Times New Roman" w:cs="Times New Roman"/>
                <w:sz w:val="24"/>
                <w:szCs w:val="24"/>
              </w:rPr>
            </w:pP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nhân</w:t>
            </w:r>
            <w:proofErr w:type="spellEnd"/>
            <w:r w:rsidR="00F64850" w:rsidRPr="000C0429">
              <w:rPr>
                <w:rFonts w:ascii="Times New Roman" w:hAnsi="Times New Roman" w:cs="Times New Roman"/>
                <w:sz w:val="24"/>
                <w:szCs w:val="24"/>
              </w:rPr>
              <w:t xml:space="preserve"> (N)</w:t>
            </w:r>
          </w:p>
        </w:tc>
        <w:tc>
          <w:tcPr>
            <w:tcW w:w="3117" w:type="dxa"/>
          </w:tcPr>
          <w:p w14:paraId="4328C147" w14:textId="73D24474" w:rsidR="00515F8C" w:rsidRPr="000C0429" w:rsidRDefault="00515F8C" w:rsidP="00863275">
            <w:pPr>
              <w:jc w:val="center"/>
              <w:rPr>
                <w:rFonts w:ascii="Times New Roman" w:hAnsi="Times New Roman" w:cs="Times New Roman"/>
                <w:sz w:val="24"/>
                <w:szCs w:val="24"/>
              </w:rPr>
            </w:pPr>
            <w:proofErr w:type="spellStart"/>
            <w:r w:rsidRPr="000C0429">
              <w:rPr>
                <w:rFonts w:ascii="Times New Roman" w:hAnsi="Times New Roman" w:cs="Times New Roman"/>
                <w:sz w:val="24"/>
                <w:szCs w:val="24"/>
              </w:rPr>
              <w:t>Tỷ</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lệ</w:t>
            </w:r>
            <w:proofErr w:type="spellEnd"/>
            <w:r w:rsidRPr="000C0429">
              <w:rPr>
                <w:rFonts w:ascii="Times New Roman" w:hAnsi="Times New Roman" w:cs="Times New Roman"/>
                <w:sz w:val="24"/>
                <w:szCs w:val="24"/>
              </w:rPr>
              <w:t xml:space="preserve"> (%)</w:t>
            </w:r>
          </w:p>
        </w:tc>
      </w:tr>
      <w:tr w:rsidR="00515F8C" w:rsidRPr="000C0429" w14:paraId="5CD83C55" w14:textId="77777777" w:rsidTr="004848BA">
        <w:tc>
          <w:tcPr>
            <w:tcW w:w="3116" w:type="dxa"/>
          </w:tcPr>
          <w:p w14:paraId="3DD8001F" w14:textId="50DF370B" w:rsidR="00515F8C" w:rsidRPr="000C0429" w:rsidRDefault="00515F8C"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toàn</w:t>
            </w:r>
            <w:proofErr w:type="spellEnd"/>
          </w:p>
        </w:tc>
        <w:tc>
          <w:tcPr>
            <w:tcW w:w="3117" w:type="dxa"/>
          </w:tcPr>
          <w:p w14:paraId="22897C55" w14:textId="5FA6588E"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kern w:val="24"/>
                <w:sz w:val="24"/>
                <w:szCs w:val="24"/>
              </w:rPr>
              <w:t>4</w:t>
            </w:r>
          </w:p>
        </w:tc>
        <w:tc>
          <w:tcPr>
            <w:tcW w:w="3117" w:type="dxa"/>
          </w:tcPr>
          <w:p w14:paraId="0F737EE8" w14:textId="25350122"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kern w:val="24"/>
                <w:sz w:val="24"/>
                <w:szCs w:val="24"/>
              </w:rPr>
              <w:t>3,7%</w:t>
            </w:r>
          </w:p>
        </w:tc>
      </w:tr>
      <w:tr w:rsidR="00515F8C" w:rsidRPr="000C0429" w14:paraId="390D8BD0" w14:textId="77777777" w:rsidTr="004848BA">
        <w:tc>
          <w:tcPr>
            <w:tcW w:w="3116" w:type="dxa"/>
          </w:tcPr>
          <w:p w14:paraId="6E8F6F9A" w14:textId="4740C1CE" w:rsidR="00515F8C" w:rsidRPr="000C0429" w:rsidRDefault="00515F8C"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một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phần</w:t>
            </w:r>
            <w:proofErr w:type="spellEnd"/>
          </w:p>
        </w:tc>
        <w:tc>
          <w:tcPr>
            <w:tcW w:w="3117" w:type="dxa"/>
          </w:tcPr>
          <w:p w14:paraId="0FB96846" w14:textId="0BA02CAF"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64</w:t>
            </w:r>
          </w:p>
        </w:tc>
        <w:tc>
          <w:tcPr>
            <w:tcW w:w="3117" w:type="dxa"/>
          </w:tcPr>
          <w:p w14:paraId="56E20CAF" w14:textId="26DB3323"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59,3%</w:t>
            </w:r>
          </w:p>
        </w:tc>
      </w:tr>
      <w:tr w:rsidR="00515F8C" w:rsidRPr="000C0429" w14:paraId="7E7EC315" w14:textId="77777777" w:rsidTr="004848BA">
        <w:tc>
          <w:tcPr>
            <w:tcW w:w="3116" w:type="dxa"/>
          </w:tcPr>
          <w:p w14:paraId="57B9762A" w14:textId="1EBA75DF" w:rsidR="00515F8C" w:rsidRPr="000C0429" w:rsidRDefault="00515F8C"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ổn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định</w:t>
            </w:r>
            <w:proofErr w:type="spellEnd"/>
          </w:p>
        </w:tc>
        <w:tc>
          <w:tcPr>
            <w:tcW w:w="3117" w:type="dxa"/>
          </w:tcPr>
          <w:p w14:paraId="00F70DAA" w14:textId="1ADEFB09"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25</w:t>
            </w:r>
          </w:p>
        </w:tc>
        <w:tc>
          <w:tcPr>
            <w:tcW w:w="3117" w:type="dxa"/>
          </w:tcPr>
          <w:p w14:paraId="20D3F585" w14:textId="42458F85"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23,1%</w:t>
            </w:r>
          </w:p>
        </w:tc>
      </w:tr>
      <w:tr w:rsidR="00515F8C" w:rsidRPr="000C0429" w14:paraId="288D316E" w14:textId="77777777" w:rsidTr="004848BA">
        <w:tc>
          <w:tcPr>
            <w:tcW w:w="3116" w:type="dxa"/>
          </w:tcPr>
          <w:p w14:paraId="600F0B2E" w14:textId="17BF3E01" w:rsidR="00515F8C" w:rsidRPr="000C0429" w:rsidRDefault="00515F8C"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lastRenderedPageBreak/>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triển</w:t>
            </w:r>
            <w:proofErr w:type="spellEnd"/>
          </w:p>
        </w:tc>
        <w:tc>
          <w:tcPr>
            <w:tcW w:w="3117" w:type="dxa"/>
          </w:tcPr>
          <w:p w14:paraId="3C2CC066" w14:textId="77514A5A"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15</w:t>
            </w:r>
          </w:p>
        </w:tc>
        <w:tc>
          <w:tcPr>
            <w:tcW w:w="3117" w:type="dxa"/>
          </w:tcPr>
          <w:p w14:paraId="1BDDD6FC" w14:textId="019FB7F0"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13,9%</w:t>
            </w:r>
          </w:p>
        </w:tc>
      </w:tr>
      <w:tr w:rsidR="00515F8C" w:rsidRPr="000C0429" w14:paraId="0189A0E3" w14:textId="77777777" w:rsidTr="004848BA">
        <w:tc>
          <w:tcPr>
            <w:tcW w:w="3116" w:type="dxa"/>
          </w:tcPr>
          <w:p w14:paraId="4BADFF0F" w14:textId="05408872" w:rsidR="00515F8C" w:rsidRPr="000C0429" w:rsidRDefault="00515F8C"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Tỷ</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lệ</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p>
        </w:tc>
        <w:tc>
          <w:tcPr>
            <w:tcW w:w="3117" w:type="dxa"/>
          </w:tcPr>
          <w:p w14:paraId="6D1EC1D5" w14:textId="049E66D8"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68</w:t>
            </w:r>
          </w:p>
        </w:tc>
        <w:tc>
          <w:tcPr>
            <w:tcW w:w="3117" w:type="dxa"/>
          </w:tcPr>
          <w:p w14:paraId="4FFEEAFC" w14:textId="676024C3"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63%</w:t>
            </w:r>
          </w:p>
        </w:tc>
      </w:tr>
      <w:tr w:rsidR="00515F8C" w:rsidRPr="000C0429" w14:paraId="2CFA530D" w14:textId="77777777" w:rsidTr="004848BA">
        <w:tc>
          <w:tcPr>
            <w:tcW w:w="3116" w:type="dxa"/>
          </w:tcPr>
          <w:p w14:paraId="17EDE80E" w14:textId="27125480" w:rsidR="00515F8C" w:rsidRPr="000C0429" w:rsidRDefault="00515F8C"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Tỷ</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lệ</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kiểm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soát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p>
        </w:tc>
        <w:tc>
          <w:tcPr>
            <w:tcW w:w="3117" w:type="dxa"/>
          </w:tcPr>
          <w:p w14:paraId="1CEC0E6C" w14:textId="4BDC2198"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93</w:t>
            </w:r>
          </w:p>
        </w:tc>
        <w:tc>
          <w:tcPr>
            <w:tcW w:w="3117" w:type="dxa"/>
          </w:tcPr>
          <w:p w14:paraId="26F20018" w14:textId="6E6F3DFB"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86,1%</w:t>
            </w:r>
          </w:p>
        </w:tc>
      </w:tr>
    </w:tbl>
    <w:p w14:paraId="4DB0A5DE" w14:textId="77777777" w:rsidR="00863275" w:rsidRDefault="005C24A3" w:rsidP="000A7229">
      <w:pPr>
        <w:jc w:val="both"/>
        <w:rPr>
          <w:rFonts w:ascii="Times New Roman" w:hAnsi="Times New Roman" w:cs="Times New Roman"/>
          <w:sz w:val="24"/>
          <w:szCs w:val="24"/>
        </w:rPr>
      </w:pPr>
      <w:r w:rsidRPr="000C0429">
        <w:rPr>
          <w:rFonts w:ascii="Times New Roman" w:hAnsi="Times New Roman" w:cs="Times New Roman"/>
          <w:sz w:val="24"/>
          <w:szCs w:val="24"/>
        </w:rPr>
        <w:t xml:space="preserve"> </w:t>
      </w:r>
    </w:p>
    <w:p w14:paraId="41EA6E14" w14:textId="02B0A4D8" w:rsidR="005C24A3" w:rsidRPr="000C0429" w:rsidRDefault="005C24A3"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Nghiên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cứu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63% BN </w:t>
      </w:r>
      <w:proofErr w:type="spellStart"/>
      <w:r w:rsidRPr="000C0429">
        <w:rPr>
          <w:rFonts w:ascii="Times New Roman" w:hAnsi="Times New Roman" w:cs="Times New Roman"/>
          <w:sz w:val="24"/>
          <w:szCs w:val="24"/>
        </w:rPr>
        <w:t>đạt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đó</w:t>
      </w:r>
      <w:proofErr w:type="spellEnd"/>
      <w:r w:rsidRPr="000C0429">
        <w:rPr>
          <w:rFonts w:ascii="Times New Roman" w:hAnsi="Times New Roman" w:cs="Times New Roman"/>
          <w:sz w:val="24"/>
          <w:szCs w:val="24"/>
        </w:rPr>
        <w:t xml:space="preserve"> 3,7% BN </w:t>
      </w:r>
      <w:proofErr w:type="spellStart"/>
      <w:r w:rsidRPr="000C0429">
        <w:rPr>
          <w:rFonts w:ascii="Times New Roman" w:hAnsi="Times New Roman" w:cs="Times New Roman"/>
          <w:sz w:val="24"/>
          <w:szCs w:val="24"/>
        </w:rPr>
        <w:t>đạt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hoàn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toàn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một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phần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là</w:t>
      </w:r>
      <w:proofErr w:type="spellEnd"/>
      <w:r w:rsidRPr="000C0429">
        <w:rPr>
          <w:rFonts w:ascii="Times New Roman" w:hAnsi="Times New Roman" w:cs="Times New Roman"/>
          <w:sz w:val="24"/>
          <w:szCs w:val="24"/>
        </w:rPr>
        <w:t xml:space="preserve"> 23,1%. Sau </w:t>
      </w:r>
      <w:proofErr w:type="spellStart"/>
      <w:r w:rsidRPr="000C0429">
        <w:rPr>
          <w:rFonts w:ascii="Times New Roman" w:hAnsi="Times New Roman" w:cs="Times New Roman"/>
          <w:sz w:val="24"/>
          <w:szCs w:val="24"/>
        </w:rPr>
        <w:t>khi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đạt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đáp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2 BN </w:t>
      </w:r>
      <w:proofErr w:type="spellStart"/>
      <w:r w:rsidRPr="000C0429">
        <w:rPr>
          <w:rFonts w:ascii="Times New Roman" w:hAnsi="Times New Roman" w:cs="Times New Roman"/>
          <w:sz w:val="24"/>
          <w:szCs w:val="24"/>
        </w:rPr>
        <w:t>được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chuyển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phẫu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thuật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cắt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tổn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thương</w:t>
      </w:r>
      <w:proofErr w:type="spellEnd"/>
      <w:r w:rsidRPr="000C0429">
        <w:rPr>
          <w:rFonts w:ascii="Times New Roman" w:hAnsi="Times New Roman" w:cs="Times New Roman"/>
          <w:sz w:val="24"/>
          <w:szCs w:val="24"/>
        </w:rPr>
        <w:t xml:space="preserve"> di </w:t>
      </w:r>
      <w:proofErr w:type="spellStart"/>
      <w:r w:rsidRPr="000C0429">
        <w:rPr>
          <w:rFonts w:ascii="Times New Roman" w:hAnsi="Times New Roman" w:cs="Times New Roman"/>
          <w:sz w:val="24"/>
          <w:szCs w:val="24"/>
        </w:rPr>
        <w:t>căn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1 BN </w:t>
      </w:r>
      <w:proofErr w:type="spellStart"/>
      <w:r w:rsidRPr="000C0429">
        <w:rPr>
          <w:rFonts w:ascii="Times New Roman" w:hAnsi="Times New Roman" w:cs="Times New Roman"/>
          <w:sz w:val="24"/>
          <w:szCs w:val="24"/>
        </w:rPr>
        <w:t>được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phẫu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thuật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cắt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thùy</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phổi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triệt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căn</w:t>
      </w:r>
      <w:proofErr w:type="spellEnd"/>
      <w:r w:rsidRPr="000C0429">
        <w:rPr>
          <w:rFonts w:ascii="Times New Roman" w:hAnsi="Times New Roman" w:cs="Times New Roman"/>
          <w:sz w:val="24"/>
          <w:szCs w:val="24"/>
        </w:rPr>
        <w:t>.</w:t>
      </w:r>
    </w:p>
    <w:p w14:paraId="2EA401B8" w14:textId="13443147" w:rsidR="00515F8C" w:rsidRPr="000C0429" w:rsidRDefault="00515F8C" w:rsidP="00863275">
      <w:pPr>
        <w:jc w:val="center"/>
        <w:rPr>
          <w:rFonts w:ascii="Times New Roman" w:hAnsi="Times New Roman" w:cs="Times New Roman"/>
          <w:sz w:val="24"/>
          <w:szCs w:val="24"/>
        </w:rPr>
      </w:pPr>
      <w:r w:rsidRPr="000C0429">
        <w:rPr>
          <w:rFonts w:ascii="Times New Roman" w:hAnsi="Times New Roman" w:cs="Times New Roman"/>
          <w:noProof/>
          <w:sz w:val="24"/>
          <w:szCs w:val="24"/>
        </w:rPr>
        <w:drawing>
          <wp:inline distT="0" distB="0" distL="0" distR="0" wp14:anchorId="3A2334FA" wp14:editId="3211498E">
            <wp:extent cx="2722099" cy="2181168"/>
            <wp:effectExtent l="0" t="0" r="2540" b="0"/>
            <wp:docPr id="6" name="Picture 5">
              <a:extLst xmlns:a="http://schemas.openxmlformats.org/drawingml/2006/main">
                <a:ext uri="{FF2B5EF4-FFF2-40B4-BE49-F238E27FC236}">
                  <a16:creationId xmlns:a16="http://schemas.microsoft.com/office/drawing/2014/main" id="{4A390325-D36A-5643-9BC0-331280F9DA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A390325-D36A-5643-9BC0-331280F9DA11}"/>
                        </a:ext>
                      </a:extLst>
                    </pic:cNvPr>
                    <pic:cNvPicPr>
                      <a:picLocks noChangeAspect="1"/>
                    </pic:cNvPicPr>
                  </pic:nvPicPr>
                  <pic:blipFill>
                    <a:blip r:embed="rId7"/>
                    <a:stretch>
                      <a:fillRect/>
                    </a:stretch>
                  </pic:blipFill>
                  <pic:spPr>
                    <a:xfrm>
                      <a:off x="0" y="0"/>
                      <a:ext cx="2753189" cy="2206080"/>
                    </a:xfrm>
                    <a:prstGeom prst="rect">
                      <a:avLst/>
                    </a:prstGeom>
                  </pic:spPr>
                </pic:pic>
              </a:graphicData>
            </a:graphic>
          </wp:inline>
        </w:drawing>
      </w:r>
    </w:p>
    <w:p w14:paraId="5842AEFE" w14:textId="6CFFB8A9" w:rsidR="00515F8C" w:rsidRPr="000C0429" w:rsidRDefault="00515F8C" w:rsidP="00863275">
      <w:pPr>
        <w:jc w:val="center"/>
        <w:rPr>
          <w:rFonts w:ascii="Times New Roman" w:hAnsi="Times New Roman" w:cs="Times New Roman"/>
          <w:sz w:val="24"/>
          <w:szCs w:val="24"/>
        </w:rPr>
      </w:pPr>
      <w:proofErr w:type="spellStart"/>
      <w:r w:rsidRPr="000C0429">
        <w:rPr>
          <w:rFonts w:ascii="Times New Roman" w:hAnsi="Times New Roman" w:cs="Times New Roman"/>
          <w:sz w:val="24"/>
          <w:szCs w:val="24"/>
        </w:rPr>
        <w:t>Biểu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đồ</w:t>
      </w:r>
      <w:proofErr w:type="spellEnd"/>
      <w:r w:rsidRPr="000C0429">
        <w:rPr>
          <w:rFonts w:ascii="Times New Roman" w:hAnsi="Times New Roman" w:cs="Times New Roman"/>
          <w:sz w:val="24"/>
          <w:szCs w:val="24"/>
        </w:rPr>
        <w:t xml:space="preserve"> 1.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thêm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triển</w:t>
      </w:r>
      <w:proofErr w:type="spellEnd"/>
    </w:p>
    <w:p w14:paraId="65875F7E" w14:textId="5F45BAE8" w:rsidR="00A01344" w:rsidRPr="000C0429" w:rsidRDefault="00A01344" w:rsidP="00863275">
      <w:pPr>
        <w:jc w:val="center"/>
        <w:rPr>
          <w:rFonts w:ascii="Times New Roman" w:hAnsi="Times New Roman" w:cs="Times New Roman"/>
          <w:noProof/>
          <w:sz w:val="24"/>
          <w:szCs w:val="24"/>
        </w:rPr>
      </w:pPr>
      <w:r w:rsidRPr="000C0429">
        <w:rPr>
          <w:rFonts w:ascii="Times New Roman" w:hAnsi="Times New Roman" w:cs="Times New Roman"/>
          <w:noProof/>
          <w:sz w:val="24"/>
          <w:szCs w:val="24"/>
        </w:rPr>
        <w:drawing>
          <wp:inline distT="0" distB="0" distL="0" distR="0" wp14:anchorId="11204866" wp14:editId="1E863D09">
            <wp:extent cx="5454930" cy="2540131"/>
            <wp:effectExtent l="0" t="0" r="0" b="0"/>
            <wp:docPr id="186500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01299" name=""/>
                    <pic:cNvPicPr/>
                  </pic:nvPicPr>
                  <pic:blipFill>
                    <a:blip r:embed="rId8"/>
                    <a:stretch>
                      <a:fillRect/>
                    </a:stretch>
                  </pic:blipFill>
                  <pic:spPr>
                    <a:xfrm>
                      <a:off x="0" y="0"/>
                      <a:ext cx="5454930" cy="2540131"/>
                    </a:xfrm>
                    <a:prstGeom prst="rect">
                      <a:avLst/>
                    </a:prstGeom>
                  </pic:spPr>
                </pic:pic>
              </a:graphicData>
            </a:graphic>
          </wp:inline>
        </w:drawing>
      </w:r>
    </w:p>
    <w:p w14:paraId="3FB938D4" w14:textId="0CD826B9" w:rsidR="00A01344" w:rsidRPr="000C0429" w:rsidRDefault="00515F8C" w:rsidP="00863275">
      <w:pPr>
        <w:jc w:val="center"/>
        <w:rPr>
          <w:rFonts w:ascii="Times New Roman" w:hAnsi="Times New Roman" w:cs="Times New Roman"/>
          <w:noProof/>
          <w:sz w:val="24"/>
          <w:szCs w:val="24"/>
        </w:rPr>
      </w:pPr>
      <w:r w:rsidRPr="000C0429">
        <w:rPr>
          <w:rFonts w:ascii="Times New Roman" w:hAnsi="Times New Roman" w:cs="Times New Roman"/>
          <w:noProof/>
          <w:sz w:val="24"/>
          <w:szCs w:val="24"/>
        </w:rPr>
        <w:t>Biểu đồ 2.</w:t>
      </w:r>
      <w:r w:rsidR="00F64850" w:rsidRPr="000C0429">
        <w:rPr>
          <w:rFonts w:ascii="Times New Roman" w:hAnsi="Times New Roman" w:cs="Times New Roman"/>
          <w:noProof/>
          <w:sz w:val="24"/>
          <w:szCs w:val="24"/>
        </w:rPr>
        <w:t xml:space="preserve"> Thời gian sống thêm bệnh không tiến triển theo nhóm tuổi (A) và nồng độ CEA (B)</w:t>
      </w:r>
    </w:p>
    <w:p w14:paraId="1B88E5E8" w14:textId="344B80CD" w:rsidR="00A01344" w:rsidRPr="000C0429" w:rsidRDefault="00A01344" w:rsidP="00863275">
      <w:pPr>
        <w:jc w:val="center"/>
        <w:rPr>
          <w:rFonts w:ascii="Times New Roman" w:hAnsi="Times New Roman" w:cs="Times New Roman"/>
          <w:noProof/>
          <w:sz w:val="24"/>
          <w:szCs w:val="24"/>
        </w:rPr>
      </w:pPr>
      <w:r w:rsidRPr="000C0429">
        <w:rPr>
          <w:rFonts w:ascii="Times New Roman" w:hAnsi="Times New Roman" w:cs="Times New Roman"/>
          <w:noProof/>
          <w:sz w:val="24"/>
          <w:szCs w:val="24"/>
        </w:rPr>
        <w:lastRenderedPageBreak/>
        <w:drawing>
          <wp:inline distT="0" distB="0" distL="0" distR="0" wp14:anchorId="4F991070" wp14:editId="7EF569C8">
            <wp:extent cx="5943600" cy="2647315"/>
            <wp:effectExtent l="0" t="0" r="0" b="635"/>
            <wp:docPr id="1737965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65184" name=""/>
                    <pic:cNvPicPr/>
                  </pic:nvPicPr>
                  <pic:blipFill>
                    <a:blip r:embed="rId9"/>
                    <a:stretch>
                      <a:fillRect/>
                    </a:stretch>
                  </pic:blipFill>
                  <pic:spPr>
                    <a:xfrm>
                      <a:off x="0" y="0"/>
                      <a:ext cx="5943600" cy="2647315"/>
                    </a:xfrm>
                    <a:prstGeom prst="rect">
                      <a:avLst/>
                    </a:prstGeom>
                  </pic:spPr>
                </pic:pic>
              </a:graphicData>
            </a:graphic>
          </wp:inline>
        </w:drawing>
      </w:r>
    </w:p>
    <w:p w14:paraId="0C981252" w14:textId="010BDABF" w:rsidR="00A01344" w:rsidRPr="000C0429" w:rsidRDefault="00BF7EAA" w:rsidP="00863275">
      <w:pPr>
        <w:jc w:val="center"/>
        <w:rPr>
          <w:rFonts w:ascii="Times New Roman" w:hAnsi="Times New Roman" w:cs="Times New Roman"/>
          <w:noProof/>
          <w:sz w:val="24"/>
          <w:szCs w:val="24"/>
        </w:rPr>
      </w:pPr>
      <w:r w:rsidRPr="000C0429">
        <w:rPr>
          <w:rFonts w:ascii="Times New Roman" w:hAnsi="Times New Roman" w:cs="Times New Roman"/>
          <w:noProof/>
          <w:sz w:val="24"/>
          <w:szCs w:val="24"/>
        </w:rPr>
        <w:t>Biểu đồ 3.</w:t>
      </w:r>
      <w:r w:rsidR="00F64850" w:rsidRPr="000C0429">
        <w:rPr>
          <w:rFonts w:ascii="Times New Roman" w:hAnsi="Times New Roman" w:cs="Times New Roman"/>
          <w:noProof/>
          <w:sz w:val="24"/>
          <w:szCs w:val="24"/>
        </w:rPr>
        <w:t xml:space="preserve"> Thời gian sống thêm bệnh không tiến triển theo vị trí u (C) và tình trạng cắt u nguyên ph</w:t>
      </w:r>
      <w:r w:rsidR="005D7479" w:rsidRPr="000C0429">
        <w:rPr>
          <w:rFonts w:ascii="Times New Roman" w:hAnsi="Times New Roman" w:cs="Times New Roman"/>
          <w:noProof/>
          <w:sz w:val="24"/>
          <w:szCs w:val="24"/>
        </w:rPr>
        <w:t>át (D)</w:t>
      </w:r>
    </w:p>
    <w:p w14:paraId="48E93003" w14:textId="6FE11505" w:rsidR="005D7479" w:rsidRPr="000C0429" w:rsidRDefault="005D7479" w:rsidP="00863275">
      <w:pPr>
        <w:jc w:val="center"/>
        <w:rPr>
          <w:rFonts w:ascii="Times New Roman" w:hAnsi="Times New Roman" w:cs="Times New Roman"/>
          <w:noProof/>
          <w:sz w:val="24"/>
          <w:szCs w:val="24"/>
        </w:rPr>
      </w:pPr>
      <w:r w:rsidRPr="000C0429">
        <w:rPr>
          <w:rFonts w:ascii="Times New Roman" w:hAnsi="Times New Roman" w:cs="Times New Roman"/>
          <w:noProof/>
          <w:sz w:val="24"/>
          <w:szCs w:val="24"/>
        </w:rPr>
        <w:drawing>
          <wp:inline distT="0" distB="0" distL="0" distR="0" wp14:anchorId="28F047EB" wp14:editId="2503D9D0">
            <wp:extent cx="5683542" cy="2844946"/>
            <wp:effectExtent l="0" t="0" r="0" b="0"/>
            <wp:docPr id="151480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02516" name=""/>
                    <pic:cNvPicPr/>
                  </pic:nvPicPr>
                  <pic:blipFill>
                    <a:blip r:embed="rId10"/>
                    <a:stretch>
                      <a:fillRect/>
                    </a:stretch>
                  </pic:blipFill>
                  <pic:spPr>
                    <a:xfrm>
                      <a:off x="0" y="0"/>
                      <a:ext cx="5683542" cy="2844946"/>
                    </a:xfrm>
                    <a:prstGeom prst="rect">
                      <a:avLst/>
                    </a:prstGeom>
                  </pic:spPr>
                </pic:pic>
              </a:graphicData>
            </a:graphic>
          </wp:inline>
        </w:drawing>
      </w:r>
    </w:p>
    <w:p w14:paraId="389E7EA3" w14:textId="2A9A41AD" w:rsidR="00BF7EAA" w:rsidRPr="000C0429" w:rsidRDefault="00BF7EAA" w:rsidP="00863275">
      <w:pPr>
        <w:jc w:val="center"/>
        <w:rPr>
          <w:rFonts w:ascii="Times New Roman" w:hAnsi="Times New Roman" w:cs="Times New Roman"/>
          <w:noProof/>
          <w:sz w:val="24"/>
          <w:szCs w:val="24"/>
        </w:rPr>
      </w:pPr>
      <w:r w:rsidRPr="000C0429">
        <w:rPr>
          <w:rFonts w:ascii="Times New Roman" w:hAnsi="Times New Roman" w:cs="Times New Roman"/>
          <w:noProof/>
          <w:sz w:val="24"/>
          <w:szCs w:val="24"/>
        </w:rPr>
        <w:t>Biểu đồ 4.</w:t>
      </w:r>
      <w:r w:rsidR="00F64850" w:rsidRPr="000C0429">
        <w:rPr>
          <w:rFonts w:ascii="Times New Roman" w:hAnsi="Times New Roman" w:cs="Times New Roman"/>
          <w:noProof/>
          <w:sz w:val="24"/>
          <w:szCs w:val="24"/>
        </w:rPr>
        <w:t xml:space="preserve"> Thời gian sống thêm bệnh không tiến triển theo số cơ quan di căn (E) và thể giải phẫu bệnh (F)</w:t>
      </w:r>
    </w:p>
    <w:p w14:paraId="2BDF2221" w14:textId="56EF0E61" w:rsidR="001E161B" w:rsidRPr="000C0429" w:rsidRDefault="005C24A3" w:rsidP="000A7229">
      <w:pPr>
        <w:jc w:val="both"/>
        <w:rPr>
          <w:rFonts w:ascii="Times New Roman" w:hAnsi="Times New Roman" w:cs="Times New Roman"/>
          <w:sz w:val="24"/>
          <w:szCs w:val="24"/>
        </w:rPr>
      </w:pPr>
      <w:r w:rsidRPr="000C0429">
        <w:rPr>
          <w:rFonts w:ascii="Times New Roman" w:hAnsi="Times New Roman" w:cs="Times New Roman"/>
          <w:sz w:val="24"/>
          <w:szCs w:val="24"/>
        </w:rPr>
        <w:t xml:space="preserve">Trung </w:t>
      </w:r>
      <w:proofErr w:type="spellStart"/>
      <w:r w:rsidRPr="000C0429">
        <w:rPr>
          <w:rFonts w:ascii="Times New Roman" w:hAnsi="Times New Roman" w:cs="Times New Roman"/>
          <w:sz w:val="24"/>
          <w:szCs w:val="24"/>
        </w:rPr>
        <w:t>vị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thời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gian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sống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thêm</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bệnh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tiến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triển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đạt</w:t>
      </w:r>
      <w:proofErr w:type="spellEnd"/>
      <w:r w:rsidRPr="000C0429">
        <w:rPr>
          <w:rFonts w:ascii="Times New Roman" w:hAnsi="Times New Roman" w:cs="Times New Roman"/>
          <w:sz w:val="24"/>
          <w:szCs w:val="24"/>
        </w:rPr>
        <w:t xml:space="preserve"> 12 </w:t>
      </w:r>
      <w:proofErr w:type="spellStart"/>
      <w:r w:rsidRPr="000C0429">
        <w:rPr>
          <w:rFonts w:ascii="Times New Roman" w:hAnsi="Times New Roman" w:cs="Times New Roman"/>
          <w:sz w:val="24"/>
          <w:szCs w:val="24"/>
        </w:rPr>
        <w:t>tháng</w:t>
      </w:r>
      <w:proofErr w:type="spellEnd"/>
      <w:r w:rsidR="00921CBB" w:rsidRPr="000C0429">
        <w:rPr>
          <w:rFonts w:ascii="Times New Roman" w:hAnsi="Times New Roman" w:cs="Times New Roman"/>
          <w:noProof/>
          <w:sz w:val="24"/>
          <w:szCs w:val="24"/>
        </w:rPr>
        <w:t xml:space="preserve">, có sự khác biệt có ý nghĩa thống kê về thời gian sống thêm bệnh không tiến triển ở BN </w:t>
      </w:r>
      <w:r w:rsidR="002E54E9" w:rsidRPr="000C0429">
        <w:rPr>
          <w:rFonts w:ascii="Times New Roman" w:hAnsi="Times New Roman" w:cs="Times New Roman"/>
          <w:noProof/>
          <w:sz w:val="24"/>
          <w:szCs w:val="24"/>
        </w:rPr>
        <w:t>có</w:t>
      </w:r>
      <w:r w:rsidR="008D44EF" w:rsidRPr="000C0429">
        <w:rPr>
          <w:rFonts w:ascii="Times New Roman" w:hAnsi="Times New Roman" w:cs="Times New Roman"/>
          <w:noProof/>
          <w:sz w:val="24"/>
          <w:szCs w:val="24"/>
        </w:rPr>
        <w:t xml:space="preserve"> </w:t>
      </w:r>
      <w:r w:rsidR="00921CBB" w:rsidRPr="000C0429">
        <w:rPr>
          <w:rFonts w:ascii="Times New Roman" w:hAnsi="Times New Roman" w:cs="Times New Roman"/>
          <w:noProof/>
          <w:sz w:val="24"/>
          <w:szCs w:val="24"/>
        </w:rPr>
        <w:t>1 cơ quan và t</w:t>
      </w:r>
      <w:r w:rsidR="008D44EF" w:rsidRPr="000C0429">
        <w:rPr>
          <w:rFonts w:ascii="Times New Roman" w:hAnsi="Times New Roman" w:cs="Times New Roman"/>
          <w:noProof/>
          <w:sz w:val="24"/>
          <w:szCs w:val="24"/>
        </w:rPr>
        <w:t xml:space="preserve">rên 1 </w:t>
      </w:r>
      <w:r w:rsidR="00921CBB" w:rsidRPr="000C0429">
        <w:rPr>
          <w:rFonts w:ascii="Times New Roman" w:hAnsi="Times New Roman" w:cs="Times New Roman"/>
          <w:noProof/>
          <w:sz w:val="24"/>
          <w:szCs w:val="24"/>
        </w:rPr>
        <w:t>cơ quan di căn.</w:t>
      </w:r>
    </w:p>
    <w:p w14:paraId="34F20F74" w14:textId="29130E7A" w:rsidR="00BF7EAA" w:rsidRPr="000C0429" w:rsidRDefault="00BF7EAA" w:rsidP="00863275">
      <w:pPr>
        <w:jc w:val="center"/>
        <w:rPr>
          <w:rFonts w:ascii="Times New Roman" w:hAnsi="Times New Roman" w:cs="Times New Roman"/>
          <w:noProof/>
          <w:sz w:val="24"/>
          <w:szCs w:val="24"/>
        </w:rPr>
      </w:pPr>
      <w:r w:rsidRPr="000C0429">
        <w:rPr>
          <w:rFonts w:ascii="Times New Roman" w:hAnsi="Times New Roman" w:cs="Times New Roman"/>
          <w:noProof/>
          <w:sz w:val="24"/>
          <w:szCs w:val="24"/>
        </w:rPr>
        <w:t>Bảng 3. Một số tác dụng không mong muốn của điều trị</w:t>
      </w:r>
    </w:p>
    <w:tbl>
      <w:tblPr>
        <w:tblStyle w:val="TableGrid"/>
        <w:tblW w:w="0" w:type="auto"/>
        <w:tblLook w:val="04A0" w:firstRow="1" w:lastRow="0" w:firstColumn="1" w:lastColumn="0" w:noHBand="0" w:noVBand="1"/>
      </w:tblPr>
      <w:tblGrid>
        <w:gridCol w:w="3256"/>
        <w:gridCol w:w="2268"/>
        <w:gridCol w:w="1984"/>
        <w:gridCol w:w="1842"/>
      </w:tblGrid>
      <w:tr w:rsidR="006A1D79" w:rsidRPr="000C0429" w14:paraId="76389FA3" w14:textId="77777777" w:rsidTr="00E27775">
        <w:tc>
          <w:tcPr>
            <w:tcW w:w="3256" w:type="dxa"/>
          </w:tcPr>
          <w:p w14:paraId="6232979C" w14:textId="4F306A10" w:rsidR="006A1D79" w:rsidRPr="000C0429" w:rsidRDefault="006A1D79"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Tác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dụng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muốn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của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p>
        </w:tc>
        <w:tc>
          <w:tcPr>
            <w:tcW w:w="2268" w:type="dxa"/>
          </w:tcPr>
          <w:p w14:paraId="49EF15A9" w14:textId="3CBA8536" w:rsidR="006A1D79" w:rsidRPr="000C0429" w:rsidRDefault="006A1D79" w:rsidP="00863275">
            <w:pPr>
              <w:jc w:val="center"/>
              <w:rPr>
                <w:rFonts w:ascii="Times New Roman" w:hAnsi="Times New Roman" w:cs="Times New Roman"/>
                <w:sz w:val="24"/>
                <w:szCs w:val="24"/>
              </w:rPr>
            </w:pPr>
            <w:proofErr w:type="spellStart"/>
            <w:r w:rsidRPr="000C0429">
              <w:rPr>
                <w:rFonts w:ascii="Times New Roman" w:hAnsi="Times New Roman" w:cs="Times New Roman"/>
                <w:kern w:val="24"/>
                <w:sz w:val="24"/>
                <w:szCs w:val="24"/>
              </w:rPr>
              <w:t>Độ</w:t>
            </w:r>
            <w:proofErr w:type="spellEnd"/>
            <w:r w:rsidR="008D44EF" w:rsidRPr="000C0429">
              <w:rPr>
                <w:rFonts w:ascii="Times New Roman" w:hAnsi="Times New Roman" w:cs="Times New Roman"/>
                <w:kern w:val="24"/>
                <w:sz w:val="24"/>
                <w:szCs w:val="24"/>
              </w:rPr>
              <w:t xml:space="preserve"> </w:t>
            </w:r>
            <w:r w:rsidR="00B20910" w:rsidRPr="000C0429">
              <w:rPr>
                <w:rFonts w:ascii="Times New Roman" w:hAnsi="Times New Roman" w:cs="Times New Roman"/>
                <w:kern w:val="24"/>
                <w:sz w:val="24"/>
                <w:szCs w:val="24"/>
              </w:rPr>
              <w:t>½</w:t>
            </w:r>
          </w:p>
        </w:tc>
        <w:tc>
          <w:tcPr>
            <w:tcW w:w="1984" w:type="dxa"/>
          </w:tcPr>
          <w:p w14:paraId="741ED400" w14:textId="5A730238" w:rsidR="006A1D79" w:rsidRPr="000C0429" w:rsidRDefault="006A1D79" w:rsidP="00863275">
            <w:pPr>
              <w:jc w:val="center"/>
              <w:rPr>
                <w:rFonts w:ascii="Times New Roman" w:hAnsi="Times New Roman" w:cs="Times New Roman"/>
                <w:sz w:val="24"/>
                <w:szCs w:val="24"/>
              </w:rPr>
            </w:pPr>
            <w:proofErr w:type="spellStart"/>
            <w:r w:rsidRPr="000C0429">
              <w:rPr>
                <w:rFonts w:ascii="Times New Roman" w:hAnsi="Times New Roman" w:cs="Times New Roman"/>
                <w:kern w:val="24"/>
                <w:sz w:val="24"/>
                <w:szCs w:val="24"/>
              </w:rPr>
              <w:t>Độ</w:t>
            </w:r>
            <w:proofErr w:type="spellEnd"/>
            <w:r w:rsidR="00F64850" w:rsidRPr="000C0429">
              <w:rPr>
                <w:rFonts w:ascii="Times New Roman" w:hAnsi="Times New Roman" w:cs="Times New Roman"/>
                <w:kern w:val="24"/>
                <w:sz w:val="24"/>
                <w:szCs w:val="24"/>
              </w:rPr>
              <w:t xml:space="preserve"> 3/4</w:t>
            </w:r>
          </w:p>
        </w:tc>
        <w:tc>
          <w:tcPr>
            <w:tcW w:w="1842" w:type="dxa"/>
          </w:tcPr>
          <w:p w14:paraId="5DB7FB82" w14:textId="40517088" w:rsidR="006A1D79" w:rsidRPr="000C0429" w:rsidRDefault="006A1D79" w:rsidP="00863275">
            <w:pPr>
              <w:jc w:val="center"/>
              <w:rPr>
                <w:rFonts w:ascii="Times New Roman" w:hAnsi="Times New Roman" w:cs="Times New Roman"/>
                <w:sz w:val="24"/>
                <w:szCs w:val="24"/>
              </w:rPr>
            </w:pPr>
            <w:proofErr w:type="spellStart"/>
            <w:r w:rsidRPr="000C0429">
              <w:rPr>
                <w:rFonts w:ascii="Times New Roman" w:hAnsi="Times New Roman" w:cs="Times New Roman"/>
                <w:kern w:val="24"/>
                <w:sz w:val="24"/>
                <w:szCs w:val="24"/>
              </w:rPr>
              <w:t>Bất</w:t>
            </w:r>
            <w:proofErr w:type="spellEnd"/>
            <w:r w:rsidRPr="000C0429">
              <w:rPr>
                <w:rFonts w:ascii="Times New Roman" w:hAnsi="Times New Roman" w:cs="Times New Roman"/>
                <w:kern w:val="24"/>
                <w:sz w:val="24"/>
                <w:szCs w:val="24"/>
              </w:rPr>
              <w:t xml:space="preserve"> </w:t>
            </w:r>
            <w:proofErr w:type="spellStart"/>
            <w:r w:rsidRPr="000C0429">
              <w:rPr>
                <w:rFonts w:ascii="Times New Roman" w:hAnsi="Times New Roman" w:cs="Times New Roman"/>
                <w:kern w:val="24"/>
                <w:sz w:val="24"/>
                <w:szCs w:val="24"/>
              </w:rPr>
              <w:t>kì</w:t>
            </w:r>
            <w:proofErr w:type="spellEnd"/>
            <w:r w:rsidRPr="000C0429">
              <w:rPr>
                <w:rFonts w:ascii="Times New Roman" w:hAnsi="Times New Roman" w:cs="Times New Roman"/>
                <w:kern w:val="24"/>
                <w:sz w:val="24"/>
                <w:szCs w:val="24"/>
              </w:rPr>
              <w:t xml:space="preserve"> </w:t>
            </w:r>
            <w:proofErr w:type="spellStart"/>
            <w:r w:rsidRPr="000C0429">
              <w:rPr>
                <w:rFonts w:ascii="Times New Roman" w:hAnsi="Times New Roman" w:cs="Times New Roman"/>
                <w:kern w:val="24"/>
                <w:sz w:val="24"/>
                <w:szCs w:val="24"/>
              </w:rPr>
              <w:t>các</w:t>
            </w:r>
            <w:proofErr w:type="spellEnd"/>
            <w:r w:rsidRPr="000C0429">
              <w:rPr>
                <w:rFonts w:ascii="Times New Roman" w:hAnsi="Times New Roman" w:cs="Times New Roman"/>
                <w:kern w:val="24"/>
                <w:sz w:val="24"/>
                <w:szCs w:val="24"/>
              </w:rPr>
              <w:t xml:space="preserve"> </w:t>
            </w:r>
            <w:proofErr w:type="spellStart"/>
            <w:r w:rsidRPr="000C0429">
              <w:rPr>
                <w:rFonts w:ascii="Times New Roman" w:hAnsi="Times New Roman" w:cs="Times New Roman"/>
                <w:kern w:val="24"/>
                <w:sz w:val="24"/>
                <w:szCs w:val="24"/>
              </w:rPr>
              <w:t>độ</w:t>
            </w:r>
            <w:proofErr w:type="spellEnd"/>
          </w:p>
        </w:tc>
      </w:tr>
      <w:tr w:rsidR="00BF7EAA" w:rsidRPr="000C0429" w14:paraId="6D17EC9B" w14:textId="77777777" w:rsidTr="00E27775">
        <w:tc>
          <w:tcPr>
            <w:tcW w:w="3256" w:type="dxa"/>
          </w:tcPr>
          <w:p w14:paraId="75512241" w14:textId="675FBAD7" w:rsidR="00BF7EAA" w:rsidRPr="000C0429" w:rsidRDefault="00BF7EAA" w:rsidP="000A7229">
            <w:pPr>
              <w:jc w:val="both"/>
              <w:rPr>
                <w:rFonts w:ascii="Times New Roman" w:hAnsi="Times New Roman" w:cs="Times New Roman"/>
                <w:sz w:val="24"/>
                <w:szCs w:val="24"/>
              </w:rPr>
            </w:pPr>
            <w:proofErr w:type="spellStart"/>
            <w:r w:rsidRPr="000C0429">
              <w:rPr>
                <w:rFonts w:ascii="Times New Roman" w:hAnsi="Times New Roman" w:cs="Times New Roman"/>
                <w:kern w:val="24"/>
                <w:sz w:val="24"/>
                <w:szCs w:val="24"/>
              </w:rPr>
              <w:t>Thiếu</w:t>
            </w:r>
            <w:proofErr w:type="spellEnd"/>
            <w:r w:rsidRPr="000C0429">
              <w:rPr>
                <w:rFonts w:ascii="Times New Roman" w:hAnsi="Times New Roman" w:cs="Times New Roman"/>
                <w:kern w:val="24"/>
                <w:sz w:val="24"/>
                <w:szCs w:val="24"/>
              </w:rPr>
              <w:t xml:space="preserve"> </w:t>
            </w:r>
            <w:proofErr w:type="spellStart"/>
            <w:r w:rsidRPr="000C0429">
              <w:rPr>
                <w:rFonts w:ascii="Times New Roman" w:hAnsi="Times New Roman" w:cs="Times New Roman"/>
                <w:kern w:val="24"/>
                <w:sz w:val="24"/>
                <w:szCs w:val="24"/>
              </w:rPr>
              <w:t>máu</w:t>
            </w:r>
            <w:proofErr w:type="spellEnd"/>
          </w:p>
        </w:tc>
        <w:tc>
          <w:tcPr>
            <w:tcW w:w="2268" w:type="dxa"/>
          </w:tcPr>
          <w:p w14:paraId="449C0323" w14:textId="7479D66C"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kern w:val="24"/>
                <w:sz w:val="24"/>
                <w:szCs w:val="24"/>
              </w:rPr>
              <w:t>11 (10,2%)</w:t>
            </w:r>
          </w:p>
        </w:tc>
        <w:tc>
          <w:tcPr>
            <w:tcW w:w="1984" w:type="dxa"/>
          </w:tcPr>
          <w:p w14:paraId="3031225E" w14:textId="5D9B57C8"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kern w:val="24"/>
                <w:sz w:val="24"/>
                <w:szCs w:val="24"/>
              </w:rPr>
              <w:t>0</w:t>
            </w:r>
          </w:p>
        </w:tc>
        <w:tc>
          <w:tcPr>
            <w:tcW w:w="1842" w:type="dxa"/>
          </w:tcPr>
          <w:p w14:paraId="68004304" w14:textId="7E664507"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kern w:val="24"/>
                <w:sz w:val="24"/>
                <w:szCs w:val="24"/>
              </w:rPr>
              <w:t>11 (10,2%)</w:t>
            </w:r>
          </w:p>
        </w:tc>
      </w:tr>
      <w:tr w:rsidR="00BF7EAA" w:rsidRPr="000C0429" w14:paraId="65DF0396" w14:textId="77777777" w:rsidTr="00E27775">
        <w:tc>
          <w:tcPr>
            <w:tcW w:w="3256" w:type="dxa"/>
          </w:tcPr>
          <w:p w14:paraId="49DCF5B0" w14:textId="5E8FBA32" w:rsidR="00BF7EAA" w:rsidRPr="000C0429" w:rsidRDefault="00BF7EAA" w:rsidP="000A7229">
            <w:pPr>
              <w:jc w:val="both"/>
              <w:rPr>
                <w:rFonts w:ascii="Times New Roman" w:hAnsi="Times New Roman" w:cs="Times New Roman"/>
                <w:sz w:val="24"/>
                <w:szCs w:val="24"/>
              </w:rPr>
            </w:pPr>
            <w:proofErr w:type="spellStart"/>
            <w:r w:rsidRPr="000C0429">
              <w:rPr>
                <w:rFonts w:ascii="Times New Roman" w:hAnsi="Times New Roman" w:cs="Times New Roman"/>
                <w:color w:val="000000" w:themeColor="dark1"/>
                <w:kern w:val="24"/>
                <w:sz w:val="24"/>
                <w:szCs w:val="24"/>
              </w:rPr>
              <w:t>Hạ</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bạch</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cầu</w:t>
            </w:r>
            <w:proofErr w:type="spellEnd"/>
          </w:p>
        </w:tc>
        <w:tc>
          <w:tcPr>
            <w:tcW w:w="2268" w:type="dxa"/>
          </w:tcPr>
          <w:p w14:paraId="3CCA32AF" w14:textId="0123DD7B"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18 (16,7%)</w:t>
            </w:r>
          </w:p>
        </w:tc>
        <w:tc>
          <w:tcPr>
            <w:tcW w:w="1984" w:type="dxa"/>
          </w:tcPr>
          <w:p w14:paraId="340743EF" w14:textId="2B83749D"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4 (3,7%)</w:t>
            </w:r>
          </w:p>
        </w:tc>
        <w:tc>
          <w:tcPr>
            <w:tcW w:w="1842" w:type="dxa"/>
          </w:tcPr>
          <w:p w14:paraId="15C5F1EE" w14:textId="34732923"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22 (20,4%)</w:t>
            </w:r>
          </w:p>
        </w:tc>
      </w:tr>
      <w:tr w:rsidR="00BF7EAA" w:rsidRPr="000C0429" w14:paraId="0BCFB16A" w14:textId="77777777" w:rsidTr="00E27775">
        <w:tc>
          <w:tcPr>
            <w:tcW w:w="3256" w:type="dxa"/>
          </w:tcPr>
          <w:p w14:paraId="37998050" w14:textId="4AE7062D" w:rsidR="00BF7EAA" w:rsidRPr="000C0429" w:rsidRDefault="00BF7EAA" w:rsidP="000A7229">
            <w:pPr>
              <w:jc w:val="both"/>
              <w:rPr>
                <w:rFonts w:ascii="Times New Roman" w:hAnsi="Times New Roman" w:cs="Times New Roman"/>
                <w:sz w:val="24"/>
                <w:szCs w:val="24"/>
              </w:rPr>
            </w:pPr>
            <w:proofErr w:type="spellStart"/>
            <w:r w:rsidRPr="000C0429">
              <w:rPr>
                <w:rFonts w:ascii="Times New Roman" w:hAnsi="Times New Roman" w:cs="Times New Roman"/>
                <w:color w:val="000000" w:themeColor="dark1"/>
                <w:kern w:val="24"/>
                <w:sz w:val="24"/>
                <w:szCs w:val="24"/>
              </w:rPr>
              <w:lastRenderedPageBreak/>
              <w:t>Hạ</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tiểu</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cầu</w:t>
            </w:r>
            <w:proofErr w:type="spellEnd"/>
          </w:p>
        </w:tc>
        <w:tc>
          <w:tcPr>
            <w:tcW w:w="2268" w:type="dxa"/>
          </w:tcPr>
          <w:p w14:paraId="16DC4958" w14:textId="57F46F0E"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19 (17,6%)</w:t>
            </w:r>
          </w:p>
        </w:tc>
        <w:tc>
          <w:tcPr>
            <w:tcW w:w="1984" w:type="dxa"/>
          </w:tcPr>
          <w:p w14:paraId="1BF66500" w14:textId="6D1D8685"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0</w:t>
            </w:r>
          </w:p>
        </w:tc>
        <w:tc>
          <w:tcPr>
            <w:tcW w:w="1842" w:type="dxa"/>
          </w:tcPr>
          <w:p w14:paraId="568D7509" w14:textId="40FDE67A"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19 (17,6%)</w:t>
            </w:r>
          </w:p>
        </w:tc>
      </w:tr>
      <w:tr w:rsidR="00BF7EAA" w:rsidRPr="000C0429" w14:paraId="2D90DA4C" w14:textId="77777777" w:rsidTr="00E27775">
        <w:tc>
          <w:tcPr>
            <w:tcW w:w="3256" w:type="dxa"/>
          </w:tcPr>
          <w:p w14:paraId="39D5EC80" w14:textId="1BE4C969" w:rsidR="00BF7EAA" w:rsidRPr="000C0429" w:rsidRDefault="00BF7EAA" w:rsidP="000A7229">
            <w:pPr>
              <w:jc w:val="both"/>
              <w:rPr>
                <w:rFonts w:ascii="Times New Roman" w:hAnsi="Times New Roman" w:cs="Times New Roman"/>
                <w:sz w:val="24"/>
                <w:szCs w:val="24"/>
              </w:rPr>
            </w:pPr>
            <w:proofErr w:type="spellStart"/>
            <w:r w:rsidRPr="000C0429">
              <w:rPr>
                <w:rFonts w:ascii="Times New Roman" w:hAnsi="Times New Roman" w:cs="Times New Roman"/>
                <w:color w:val="000000" w:themeColor="dark1"/>
                <w:kern w:val="24"/>
                <w:sz w:val="24"/>
                <w:szCs w:val="24"/>
              </w:rPr>
              <w:t>Tăng</w:t>
            </w:r>
            <w:proofErr w:type="spellEnd"/>
            <w:r w:rsidRPr="000C0429">
              <w:rPr>
                <w:rFonts w:ascii="Times New Roman" w:hAnsi="Times New Roman" w:cs="Times New Roman"/>
                <w:color w:val="000000" w:themeColor="dark1"/>
                <w:kern w:val="24"/>
                <w:sz w:val="24"/>
                <w:szCs w:val="24"/>
              </w:rPr>
              <w:t xml:space="preserve"> men </w:t>
            </w:r>
            <w:proofErr w:type="spellStart"/>
            <w:r w:rsidRPr="000C0429">
              <w:rPr>
                <w:rFonts w:ascii="Times New Roman" w:hAnsi="Times New Roman" w:cs="Times New Roman"/>
                <w:color w:val="000000" w:themeColor="dark1"/>
                <w:kern w:val="24"/>
                <w:sz w:val="24"/>
                <w:szCs w:val="24"/>
              </w:rPr>
              <w:t>gan</w:t>
            </w:r>
            <w:proofErr w:type="spellEnd"/>
          </w:p>
        </w:tc>
        <w:tc>
          <w:tcPr>
            <w:tcW w:w="2268" w:type="dxa"/>
          </w:tcPr>
          <w:p w14:paraId="5EDEBECB" w14:textId="57554ED7"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20 (18,5%)</w:t>
            </w:r>
          </w:p>
        </w:tc>
        <w:tc>
          <w:tcPr>
            <w:tcW w:w="1984" w:type="dxa"/>
          </w:tcPr>
          <w:p w14:paraId="224A58D9" w14:textId="20BE9434"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 (1,9%)</w:t>
            </w:r>
          </w:p>
        </w:tc>
        <w:tc>
          <w:tcPr>
            <w:tcW w:w="1842" w:type="dxa"/>
          </w:tcPr>
          <w:p w14:paraId="193F5447" w14:textId="677FAA17"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22 (20,4%)</w:t>
            </w:r>
          </w:p>
        </w:tc>
      </w:tr>
      <w:tr w:rsidR="00BF7EAA" w:rsidRPr="000C0429" w14:paraId="4E323A19" w14:textId="77777777" w:rsidTr="00E27775">
        <w:tc>
          <w:tcPr>
            <w:tcW w:w="3256" w:type="dxa"/>
          </w:tcPr>
          <w:p w14:paraId="2913596C" w14:textId="330F8B8D" w:rsidR="00BF7EAA" w:rsidRPr="000C0429" w:rsidRDefault="00BF7EAA" w:rsidP="000A7229">
            <w:pPr>
              <w:jc w:val="both"/>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 xml:space="preserve">Suy </w:t>
            </w:r>
            <w:proofErr w:type="spellStart"/>
            <w:r w:rsidRPr="000C0429">
              <w:rPr>
                <w:rFonts w:ascii="Times New Roman" w:hAnsi="Times New Roman" w:cs="Times New Roman"/>
                <w:color w:val="000000" w:themeColor="dark1"/>
                <w:kern w:val="24"/>
                <w:sz w:val="24"/>
                <w:szCs w:val="24"/>
              </w:rPr>
              <w:t>thận</w:t>
            </w:r>
            <w:proofErr w:type="spellEnd"/>
          </w:p>
        </w:tc>
        <w:tc>
          <w:tcPr>
            <w:tcW w:w="2268" w:type="dxa"/>
          </w:tcPr>
          <w:p w14:paraId="665A4678" w14:textId="7EBE82D7"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 (1,9%)</w:t>
            </w:r>
          </w:p>
        </w:tc>
        <w:tc>
          <w:tcPr>
            <w:tcW w:w="1984" w:type="dxa"/>
          </w:tcPr>
          <w:p w14:paraId="304E5950" w14:textId="4A485A58"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0</w:t>
            </w:r>
          </w:p>
        </w:tc>
        <w:tc>
          <w:tcPr>
            <w:tcW w:w="1842" w:type="dxa"/>
          </w:tcPr>
          <w:p w14:paraId="48C5253C" w14:textId="27AD110B"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2 (1,9%)</w:t>
            </w:r>
          </w:p>
        </w:tc>
      </w:tr>
      <w:tr w:rsidR="00BF7EAA" w:rsidRPr="000C0429" w14:paraId="01D29DF4" w14:textId="77777777" w:rsidTr="00E27775">
        <w:tc>
          <w:tcPr>
            <w:tcW w:w="3256" w:type="dxa"/>
          </w:tcPr>
          <w:p w14:paraId="77EBBFF9" w14:textId="25D3FEB5" w:rsidR="00BF7EAA" w:rsidRPr="000C0429" w:rsidRDefault="00BF7EAA" w:rsidP="000A7229">
            <w:pPr>
              <w:jc w:val="both"/>
              <w:rPr>
                <w:rFonts w:ascii="Times New Roman" w:hAnsi="Times New Roman" w:cs="Times New Roman"/>
                <w:sz w:val="24"/>
                <w:szCs w:val="24"/>
              </w:rPr>
            </w:pPr>
            <w:proofErr w:type="spellStart"/>
            <w:r w:rsidRPr="000C0429">
              <w:rPr>
                <w:rFonts w:ascii="Times New Roman" w:hAnsi="Times New Roman" w:cs="Times New Roman"/>
                <w:color w:val="000000" w:themeColor="dark1"/>
                <w:kern w:val="24"/>
                <w:sz w:val="24"/>
                <w:szCs w:val="24"/>
              </w:rPr>
              <w:t>Hội</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chứng</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bàn</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tay</w:t>
            </w:r>
            <w:proofErr w:type="spellEnd"/>
            <w:r w:rsidRPr="000C0429">
              <w:rPr>
                <w:rFonts w:ascii="Times New Roman" w:hAnsi="Times New Roman" w:cs="Times New Roman"/>
                <w:color w:val="000000" w:themeColor="dark1"/>
                <w:kern w:val="24"/>
                <w:sz w:val="24"/>
                <w:szCs w:val="24"/>
              </w:rPr>
              <w:t xml:space="preserve"> </w:t>
            </w:r>
            <w:r w:rsidR="00747A7B" w:rsidRPr="000C0429">
              <w:rPr>
                <w:rFonts w:ascii="Times New Roman" w:hAnsi="Times New Roman" w:cs="Times New Roman"/>
                <w:color w:val="000000" w:themeColor="dark1"/>
                <w:kern w:val="24"/>
                <w:sz w:val="24"/>
                <w:szCs w:val="24"/>
              </w:rPr>
              <w:t>–</w:t>
            </w:r>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chân</w:t>
            </w:r>
            <w:proofErr w:type="spellEnd"/>
          </w:p>
        </w:tc>
        <w:tc>
          <w:tcPr>
            <w:tcW w:w="2268" w:type="dxa"/>
          </w:tcPr>
          <w:p w14:paraId="2A30AD11" w14:textId="6DAE7228"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37 (34,3%)</w:t>
            </w:r>
          </w:p>
        </w:tc>
        <w:tc>
          <w:tcPr>
            <w:tcW w:w="1984" w:type="dxa"/>
          </w:tcPr>
          <w:p w14:paraId="286C3786" w14:textId="54BEB86F"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 (0,9%)</w:t>
            </w:r>
          </w:p>
        </w:tc>
        <w:tc>
          <w:tcPr>
            <w:tcW w:w="1842" w:type="dxa"/>
          </w:tcPr>
          <w:p w14:paraId="5A9ADB0E" w14:textId="3573A0EC"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38 (35,2%)</w:t>
            </w:r>
          </w:p>
        </w:tc>
      </w:tr>
      <w:tr w:rsidR="00BF7EAA" w:rsidRPr="000C0429" w14:paraId="16CB23AC" w14:textId="77777777" w:rsidTr="00E27775">
        <w:tc>
          <w:tcPr>
            <w:tcW w:w="3256" w:type="dxa"/>
          </w:tcPr>
          <w:p w14:paraId="08024268" w14:textId="43DC1342" w:rsidR="00BF7EAA" w:rsidRPr="000C0429" w:rsidRDefault="00BF7EAA" w:rsidP="000A7229">
            <w:pPr>
              <w:jc w:val="both"/>
              <w:rPr>
                <w:rFonts w:ascii="Times New Roman" w:hAnsi="Times New Roman" w:cs="Times New Roman"/>
                <w:sz w:val="24"/>
                <w:szCs w:val="24"/>
              </w:rPr>
            </w:pPr>
            <w:proofErr w:type="spellStart"/>
            <w:r w:rsidRPr="000C0429">
              <w:rPr>
                <w:rFonts w:ascii="Times New Roman" w:hAnsi="Times New Roman" w:cs="Times New Roman"/>
                <w:color w:val="000000" w:themeColor="dark1"/>
                <w:kern w:val="24"/>
                <w:sz w:val="24"/>
                <w:szCs w:val="24"/>
              </w:rPr>
              <w:t>Tiêu</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chảy</w:t>
            </w:r>
            <w:proofErr w:type="spellEnd"/>
          </w:p>
        </w:tc>
        <w:tc>
          <w:tcPr>
            <w:tcW w:w="2268" w:type="dxa"/>
          </w:tcPr>
          <w:p w14:paraId="59BA3C11" w14:textId="585E52B4"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5 (4,6%)</w:t>
            </w:r>
          </w:p>
        </w:tc>
        <w:tc>
          <w:tcPr>
            <w:tcW w:w="1984" w:type="dxa"/>
          </w:tcPr>
          <w:p w14:paraId="589F300E" w14:textId="33B66BB1"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0</w:t>
            </w:r>
          </w:p>
        </w:tc>
        <w:tc>
          <w:tcPr>
            <w:tcW w:w="1842" w:type="dxa"/>
          </w:tcPr>
          <w:p w14:paraId="6E037C79" w14:textId="2FF153FA"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5 (4,6%)</w:t>
            </w:r>
          </w:p>
        </w:tc>
      </w:tr>
      <w:tr w:rsidR="00BF7EAA" w:rsidRPr="000C0429" w14:paraId="73E6722B" w14:textId="77777777" w:rsidTr="00E27775">
        <w:tc>
          <w:tcPr>
            <w:tcW w:w="3256" w:type="dxa"/>
          </w:tcPr>
          <w:p w14:paraId="100E86AF" w14:textId="017C845E" w:rsidR="00BF7EAA" w:rsidRPr="000C0429" w:rsidRDefault="00BF7EAA" w:rsidP="000A7229">
            <w:pPr>
              <w:jc w:val="both"/>
              <w:rPr>
                <w:rFonts w:ascii="Times New Roman" w:hAnsi="Times New Roman" w:cs="Times New Roman"/>
                <w:color w:val="000000" w:themeColor="dark1"/>
                <w:kern w:val="24"/>
                <w:sz w:val="24"/>
                <w:szCs w:val="24"/>
              </w:rPr>
            </w:pPr>
            <w:proofErr w:type="spellStart"/>
            <w:r w:rsidRPr="000C0429">
              <w:rPr>
                <w:rFonts w:ascii="Times New Roman" w:hAnsi="Times New Roman" w:cs="Times New Roman"/>
                <w:kern w:val="24"/>
                <w:sz w:val="24"/>
                <w:szCs w:val="24"/>
              </w:rPr>
              <w:t>Nôn</w:t>
            </w:r>
            <w:proofErr w:type="spellEnd"/>
            <w:r w:rsidRPr="000C0429">
              <w:rPr>
                <w:rFonts w:ascii="Times New Roman" w:hAnsi="Times New Roman" w:cs="Times New Roman"/>
                <w:kern w:val="24"/>
                <w:sz w:val="24"/>
                <w:szCs w:val="24"/>
              </w:rPr>
              <w:t xml:space="preserve">, </w:t>
            </w:r>
            <w:proofErr w:type="spellStart"/>
            <w:r w:rsidRPr="000C0429">
              <w:rPr>
                <w:rFonts w:ascii="Times New Roman" w:hAnsi="Times New Roman" w:cs="Times New Roman"/>
                <w:kern w:val="24"/>
                <w:sz w:val="24"/>
                <w:szCs w:val="24"/>
              </w:rPr>
              <w:t>buồn</w:t>
            </w:r>
            <w:proofErr w:type="spellEnd"/>
            <w:r w:rsidRPr="000C0429">
              <w:rPr>
                <w:rFonts w:ascii="Times New Roman" w:hAnsi="Times New Roman" w:cs="Times New Roman"/>
                <w:kern w:val="24"/>
                <w:sz w:val="24"/>
                <w:szCs w:val="24"/>
              </w:rPr>
              <w:t xml:space="preserve"> </w:t>
            </w:r>
            <w:proofErr w:type="spellStart"/>
            <w:r w:rsidRPr="000C0429">
              <w:rPr>
                <w:rFonts w:ascii="Times New Roman" w:hAnsi="Times New Roman" w:cs="Times New Roman"/>
                <w:kern w:val="24"/>
                <w:sz w:val="24"/>
                <w:szCs w:val="24"/>
              </w:rPr>
              <w:t>nôn</w:t>
            </w:r>
            <w:proofErr w:type="spellEnd"/>
          </w:p>
        </w:tc>
        <w:tc>
          <w:tcPr>
            <w:tcW w:w="2268" w:type="dxa"/>
          </w:tcPr>
          <w:p w14:paraId="1851A3AB" w14:textId="3597AC11"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18 (16,7%)</w:t>
            </w:r>
          </w:p>
        </w:tc>
        <w:tc>
          <w:tcPr>
            <w:tcW w:w="1984" w:type="dxa"/>
          </w:tcPr>
          <w:p w14:paraId="0F00A486" w14:textId="784E3851"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0</w:t>
            </w:r>
          </w:p>
        </w:tc>
        <w:tc>
          <w:tcPr>
            <w:tcW w:w="1842" w:type="dxa"/>
          </w:tcPr>
          <w:p w14:paraId="26B47482" w14:textId="582F7A48"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18 (16,7%)</w:t>
            </w:r>
          </w:p>
        </w:tc>
      </w:tr>
      <w:tr w:rsidR="00BF7EAA" w:rsidRPr="000C0429" w14:paraId="1A267F17" w14:textId="77777777" w:rsidTr="00E27775">
        <w:tc>
          <w:tcPr>
            <w:tcW w:w="3256" w:type="dxa"/>
          </w:tcPr>
          <w:p w14:paraId="07091AC2" w14:textId="20EEACD8" w:rsidR="00BF7EAA" w:rsidRPr="000C0429" w:rsidRDefault="00BF7EAA" w:rsidP="000A7229">
            <w:pPr>
              <w:jc w:val="both"/>
              <w:rPr>
                <w:rFonts w:ascii="Times New Roman" w:hAnsi="Times New Roman" w:cs="Times New Roman"/>
                <w:color w:val="000000" w:themeColor="dark1"/>
                <w:kern w:val="24"/>
                <w:sz w:val="24"/>
                <w:szCs w:val="24"/>
              </w:rPr>
            </w:pPr>
            <w:r w:rsidRPr="000C0429">
              <w:rPr>
                <w:rFonts w:ascii="Times New Roman" w:hAnsi="Times New Roman" w:cs="Times New Roman"/>
                <w:color w:val="000000" w:themeColor="dark1"/>
                <w:kern w:val="24"/>
                <w:sz w:val="24"/>
                <w:szCs w:val="24"/>
              </w:rPr>
              <w:t xml:space="preserve">Triệu </w:t>
            </w:r>
            <w:proofErr w:type="spellStart"/>
            <w:r w:rsidRPr="000C0429">
              <w:rPr>
                <w:rFonts w:ascii="Times New Roman" w:hAnsi="Times New Roman" w:cs="Times New Roman"/>
                <w:color w:val="000000" w:themeColor="dark1"/>
                <w:kern w:val="24"/>
                <w:sz w:val="24"/>
                <w:szCs w:val="24"/>
              </w:rPr>
              <w:t>chứng</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thần</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kinh</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ngoại</w:t>
            </w:r>
            <w:proofErr w:type="spellEnd"/>
            <w:r w:rsidRPr="000C0429">
              <w:rPr>
                <w:rFonts w:ascii="Times New Roman" w:hAnsi="Times New Roman" w:cs="Times New Roman"/>
                <w:color w:val="000000" w:themeColor="dark1"/>
                <w:kern w:val="24"/>
                <w:sz w:val="24"/>
                <w:szCs w:val="24"/>
              </w:rPr>
              <w:t xml:space="preserve"> vi</w:t>
            </w:r>
          </w:p>
        </w:tc>
        <w:tc>
          <w:tcPr>
            <w:tcW w:w="2268" w:type="dxa"/>
          </w:tcPr>
          <w:p w14:paraId="03544B70" w14:textId="16B0D880"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41 (38%)</w:t>
            </w:r>
          </w:p>
        </w:tc>
        <w:tc>
          <w:tcPr>
            <w:tcW w:w="1984" w:type="dxa"/>
          </w:tcPr>
          <w:p w14:paraId="53DEBBB0" w14:textId="6BD38584"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0</w:t>
            </w:r>
          </w:p>
        </w:tc>
        <w:tc>
          <w:tcPr>
            <w:tcW w:w="1842" w:type="dxa"/>
          </w:tcPr>
          <w:p w14:paraId="22D32B07" w14:textId="3072FB8B"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41 (38%)</w:t>
            </w:r>
          </w:p>
        </w:tc>
      </w:tr>
      <w:tr w:rsidR="00BF7EAA" w:rsidRPr="000C0429" w14:paraId="24B68D98" w14:textId="77777777" w:rsidTr="00E27775">
        <w:tc>
          <w:tcPr>
            <w:tcW w:w="3256" w:type="dxa"/>
          </w:tcPr>
          <w:p w14:paraId="26077498" w14:textId="7F6991C3" w:rsidR="00BF7EAA" w:rsidRPr="000C0429" w:rsidRDefault="00BF7EAA" w:rsidP="000A7229">
            <w:pPr>
              <w:jc w:val="both"/>
              <w:rPr>
                <w:rFonts w:ascii="Times New Roman" w:hAnsi="Times New Roman" w:cs="Times New Roman"/>
                <w:color w:val="000000" w:themeColor="dark1"/>
                <w:kern w:val="24"/>
                <w:sz w:val="24"/>
                <w:szCs w:val="24"/>
              </w:rPr>
            </w:pPr>
            <w:proofErr w:type="spellStart"/>
            <w:r w:rsidRPr="000C0429">
              <w:rPr>
                <w:rFonts w:ascii="Times New Roman" w:hAnsi="Times New Roman" w:cs="Times New Roman"/>
                <w:color w:val="000000" w:themeColor="dark1"/>
                <w:kern w:val="24"/>
                <w:sz w:val="24"/>
                <w:szCs w:val="24"/>
              </w:rPr>
              <w:t>Tăng</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huyết</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áp</w:t>
            </w:r>
            <w:proofErr w:type="spellEnd"/>
          </w:p>
        </w:tc>
        <w:tc>
          <w:tcPr>
            <w:tcW w:w="2268" w:type="dxa"/>
          </w:tcPr>
          <w:p w14:paraId="0710A1D8" w14:textId="196E758D"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5 (4,6%)</w:t>
            </w:r>
          </w:p>
        </w:tc>
        <w:tc>
          <w:tcPr>
            <w:tcW w:w="1984" w:type="dxa"/>
          </w:tcPr>
          <w:p w14:paraId="241D9EE8" w14:textId="2CB6102A"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1 (0,9%)</w:t>
            </w:r>
          </w:p>
        </w:tc>
        <w:tc>
          <w:tcPr>
            <w:tcW w:w="1842" w:type="dxa"/>
          </w:tcPr>
          <w:p w14:paraId="1F65F00B" w14:textId="4628BFBD"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6 (5,5%)</w:t>
            </w:r>
          </w:p>
        </w:tc>
      </w:tr>
      <w:tr w:rsidR="00BF7EAA" w:rsidRPr="000C0429" w14:paraId="250B3B0F" w14:textId="77777777" w:rsidTr="00E27775">
        <w:tc>
          <w:tcPr>
            <w:tcW w:w="3256" w:type="dxa"/>
          </w:tcPr>
          <w:p w14:paraId="1E8475E1" w14:textId="1009F37F" w:rsidR="00BF7EAA" w:rsidRPr="000C0429" w:rsidRDefault="00BF7EAA" w:rsidP="000A7229">
            <w:pPr>
              <w:jc w:val="both"/>
              <w:rPr>
                <w:rFonts w:ascii="Times New Roman" w:hAnsi="Times New Roman" w:cs="Times New Roman"/>
                <w:color w:val="000000" w:themeColor="dark1"/>
                <w:kern w:val="24"/>
                <w:sz w:val="24"/>
                <w:szCs w:val="24"/>
              </w:rPr>
            </w:pPr>
            <w:proofErr w:type="spellStart"/>
            <w:r w:rsidRPr="000C0429">
              <w:rPr>
                <w:rFonts w:ascii="Times New Roman" w:hAnsi="Times New Roman" w:cs="Times New Roman"/>
                <w:color w:val="000000" w:themeColor="dark1"/>
                <w:kern w:val="24"/>
                <w:sz w:val="24"/>
                <w:szCs w:val="24"/>
              </w:rPr>
              <w:t>Mệt</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mỏi</w:t>
            </w:r>
            <w:proofErr w:type="spellEnd"/>
          </w:p>
        </w:tc>
        <w:tc>
          <w:tcPr>
            <w:tcW w:w="2268" w:type="dxa"/>
          </w:tcPr>
          <w:p w14:paraId="5AAB0D8E" w14:textId="3DA06DE7"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35 (32,4%)</w:t>
            </w:r>
          </w:p>
        </w:tc>
        <w:tc>
          <w:tcPr>
            <w:tcW w:w="1984" w:type="dxa"/>
          </w:tcPr>
          <w:p w14:paraId="6F33F21A" w14:textId="5F96F4CC"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0</w:t>
            </w:r>
          </w:p>
        </w:tc>
        <w:tc>
          <w:tcPr>
            <w:tcW w:w="1842" w:type="dxa"/>
          </w:tcPr>
          <w:p w14:paraId="36DBB067" w14:textId="24509100" w:rsidR="00BF7EAA" w:rsidRPr="000C0429" w:rsidRDefault="00BF7EAA" w:rsidP="00863275">
            <w:pPr>
              <w:jc w:val="center"/>
              <w:rPr>
                <w:rFonts w:ascii="Times New Roman" w:hAnsi="Times New Roman" w:cs="Times New Roman"/>
                <w:sz w:val="24"/>
                <w:szCs w:val="24"/>
              </w:rPr>
            </w:pPr>
            <w:r w:rsidRPr="000C0429">
              <w:rPr>
                <w:rFonts w:ascii="Times New Roman" w:hAnsi="Times New Roman" w:cs="Times New Roman"/>
                <w:color w:val="000000" w:themeColor="dark1"/>
                <w:kern w:val="24"/>
                <w:sz w:val="24"/>
                <w:szCs w:val="24"/>
              </w:rPr>
              <w:t>35 (32,4%)</w:t>
            </w:r>
          </w:p>
        </w:tc>
      </w:tr>
      <w:tr w:rsidR="00BF7EAA" w:rsidRPr="000C0429" w14:paraId="0FEA82A5" w14:textId="77777777" w:rsidTr="00E27775">
        <w:tc>
          <w:tcPr>
            <w:tcW w:w="3256" w:type="dxa"/>
          </w:tcPr>
          <w:p w14:paraId="0548BDBD" w14:textId="68CEFE90" w:rsidR="00BF7EAA" w:rsidRPr="000C0429" w:rsidRDefault="00BF7EAA" w:rsidP="000A7229">
            <w:pPr>
              <w:jc w:val="both"/>
              <w:rPr>
                <w:rFonts w:ascii="Times New Roman" w:hAnsi="Times New Roman" w:cs="Times New Roman"/>
                <w:color w:val="000000" w:themeColor="dark1"/>
                <w:kern w:val="24"/>
                <w:sz w:val="24"/>
                <w:szCs w:val="24"/>
              </w:rPr>
            </w:pPr>
            <w:proofErr w:type="spellStart"/>
            <w:r w:rsidRPr="000C0429">
              <w:rPr>
                <w:rFonts w:ascii="Times New Roman" w:hAnsi="Times New Roman" w:cs="Times New Roman"/>
                <w:color w:val="000000" w:themeColor="dark1"/>
                <w:kern w:val="24"/>
                <w:sz w:val="24"/>
                <w:szCs w:val="24"/>
              </w:rPr>
              <w:t>Dừng</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điều</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trị</w:t>
            </w:r>
            <w:proofErr w:type="spellEnd"/>
            <w:r w:rsidRPr="000C0429">
              <w:rPr>
                <w:rFonts w:ascii="Times New Roman" w:hAnsi="Times New Roman" w:cs="Times New Roman"/>
                <w:color w:val="000000" w:themeColor="dark1"/>
                <w:kern w:val="24"/>
                <w:sz w:val="24"/>
                <w:szCs w:val="24"/>
              </w:rPr>
              <w:t xml:space="preserve"> do </w:t>
            </w:r>
            <w:proofErr w:type="spellStart"/>
            <w:r w:rsidRPr="000C0429">
              <w:rPr>
                <w:rFonts w:ascii="Times New Roman" w:hAnsi="Times New Roman" w:cs="Times New Roman"/>
                <w:color w:val="000000" w:themeColor="dark1"/>
                <w:kern w:val="24"/>
                <w:sz w:val="24"/>
                <w:szCs w:val="24"/>
              </w:rPr>
              <w:t>tác</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dụng</w:t>
            </w:r>
            <w:proofErr w:type="spellEnd"/>
            <w:r w:rsidRPr="000C0429">
              <w:rPr>
                <w:rFonts w:ascii="Times New Roman" w:hAnsi="Times New Roman" w:cs="Times New Roman"/>
                <w:color w:val="000000" w:themeColor="dark1"/>
                <w:kern w:val="24"/>
                <w:sz w:val="24"/>
                <w:szCs w:val="24"/>
              </w:rPr>
              <w:t xml:space="preserve"> </w:t>
            </w:r>
            <w:proofErr w:type="spellStart"/>
            <w:r w:rsidRPr="000C0429">
              <w:rPr>
                <w:rFonts w:ascii="Times New Roman" w:hAnsi="Times New Roman" w:cs="Times New Roman"/>
                <w:color w:val="000000" w:themeColor="dark1"/>
                <w:kern w:val="24"/>
                <w:sz w:val="24"/>
                <w:szCs w:val="24"/>
              </w:rPr>
              <w:t>phụ</w:t>
            </w:r>
            <w:proofErr w:type="spellEnd"/>
          </w:p>
        </w:tc>
        <w:tc>
          <w:tcPr>
            <w:tcW w:w="6094" w:type="dxa"/>
            <w:gridSpan w:val="3"/>
          </w:tcPr>
          <w:p w14:paraId="5E9EDF54" w14:textId="47497B6B" w:rsidR="00BF7EAA" w:rsidRPr="000C0429" w:rsidRDefault="00BF7EAA" w:rsidP="00E745FD">
            <w:pPr>
              <w:jc w:val="center"/>
              <w:rPr>
                <w:rFonts w:ascii="Times New Roman" w:hAnsi="Times New Roman" w:cs="Times New Roman"/>
                <w:sz w:val="24"/>
                <w:szCs w:val="24"/>
              </w:rPr>
            </w:pPr>
            <w:r w:rsidRPr="000C0429">
              <w:rPr>
                <w:rFonts w:ascii="Times New Roman" w:hAnsi="Times New Roman" w:cs="Times New Roman"/>
                <w:sz w:val="24"/>
                <w:szCs w:val="24"/>
              </w:rPr>
              <w:t>13 (12%)</w:t>
            </w:r>
          </w:p>
        </w:tc>
      </w:tr>
    </w:tbl>
    <w:p w14:paraId="7AE1B16B" w14:textId="77777777" w:rsidR="00863275" w:rsidRDefault="00921CBB" w:rsidP="000A7229">
      <w:pPr>
        <w:jc w:val="both"/>
        <w:rPr>
          <w:rFonts w:ascii="Times New Roman" w:hAnsi="Times New Roman" w:cs="Times New Roman"/>
          <w:sz w:val="24"/>
          <w:szCs w:val="24"/>
        </w:rPr>
      </w:pPr>
      <w:r w:rsidRPr="000C0429">
        <w:rPr>
          <w:rFonts w:ascii="Times New Roman" w:hAnsi="Times New Roman" w:cs="Times New Roman"/>
          <w:sz w:val="24"/>
          <w:szCs w:val="24"/>
        </w:rPr>
        <w:t xml:space="preserve"> </w:t>
      </w:r>
    </w:p>
    <w:p w14:paraId="5780D127" w14:textId="29549830" w:rsidR="00BF7EAA" w:rsidRPr="000C0429" w:rsidRDefault="00921CBB" w:rsidP="000A7229">
      <w:pPr>
        <w:jc w:val="both"/>
        <w:rPr>
          <w:rFonts w:ascii="Times New Roman" w:hAnsi="Times New Roman" w:cs="Times New Roman"/>
          <w:sz w:val="24"/>
          <w:szCs w:val="24"/>
        </w:rPr>
      </w:pPr>
      <w:r w:rsidRPr="000C0429">
        <w:rPr>
          <w:rFonts w:ascii="Times New Roman" w:hAnsi="Times New Roman" w:cs="Times New Roman"/>
          <w:sz w:val="24"/>
          <w:szCs w:val="24"/>
        </w:rPr>
        <w:t xml:space="preserve">Các </w:t>
      </w:r>
      <w:proofErr w:type="spellStart"/>
      <w:r w:rsidRPr="000C0429">
        <w:rPr>
          <w:rFonts w:ascii="Times New Roman" w:hAnsi="Times New Roman" w:cs="Times New Roman"/>
          <w:sz w:val="24"/>
          <w:szCs w:val="24"/>
        </w:rPr>
        <w:t>tác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dụng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mong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muốn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chủ</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yếu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độ</w:t>
      </w:r>
      <w:proofErr w:type="spellEnd"/>
      <w:r w:rsidRPr="000C0429">
        <w:rPr>
          <w:rFonts w:ascii="Times New Roman" w:hAnsi="Times New Roman" w:cs="Times New Roman"/>
          <w:sz w:val="24"/>
          <w:szCs w:val="24"/>
        </w:rPr>
        <w:t xml:space="preserve"> 1,2. Trong </w:t>
      </w:r>
      <w:proofErr w:type="spellStart"/>
      <w:r w:rsidRPr="000C0429">
        <w:rPr>
          <w:rFonts w:ascii="Times New Roman" w:hAnsi="Times New Roman" w:cs="Times New Roman"/>
          <w:sz w:val="24"/>
          <w:szCs w:val="24"/>
        </w:rPr>
        <w:t>đó</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triệu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thần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kinh</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ngoại</w:t>
      </w:r>
      <w:proofErr w:type="spellEnd"/>
      <w:r w:rsidRPr="000C0429">
        <w:rPr>
          <w:rFonts w:ascii="Times New Roman" w:hAnsi="Times New Roman" w:cs="Times New Roman"/>
          <w:sz w:val="24"/>
          <w:szCs w:val="24"/>
        </w:rPr>
        <w:t xml:space="preserve"> vi, </w:t>
      </w:r>
      <w:proofErr w:type="spellStart"/>
      <w:r w:rsidRPr="000C0429">
        <w:rPr>
          <w:rFonts w:ascii="Times New Roman" w:hAnsi="Times New Roman" w:cs="Times New Roman"/>
          <w:sz w:val="24"/>
          <w:szCs w:val="24"/>
        </w:rPr>
        <w:t>hội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bàn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tay-chân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mệt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mỏi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là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triệu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chứng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thường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gặp</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nhất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13 BN (12%) </w:t>
      </w:r>
      <w:proofErr w:type="spellStart"/>
      <w:r w:rsidRPr="000C0429">
        <w:rPr>
          <w:rFonts w:ascii="Times New Roman" w:hAnsi="Times New Roman" w:cs="Times New Roman"/>
          <w:sz w:val="24"/>
          <w:szCs w:val="24"/>
        </w:rPr>
        <w:t>dừng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điều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trị</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đồ</w:t>
      </w:r>
      <w:proofErr w:type="spellEnd"/>
      <w:r w:rsidRPr="000C0429">
        <w:rPr>
          <w:rFonts w:ascii="Times New Roman" w:hAnsi="Times New Roman" w:cs="Times New Roman"/>
          <w:sz w:val="24"/>
          <w:szCs w:val="24"/>
        </w:rPr>
        <w:t xml:space="preserve"> XELOX – </w:t>
      </w:r>
      <w:proofErr w:type="spellStart"/>
      <w:r w:rsidRPr="000C0429">
        <w:rPr>
          <w:rFonts w:ascii="Times New Roman" w:hAnsi="Times New Roman" w:cs="Times New Roman"/>
          <w:sz w:val="24"/>
          <w:szCs w:val="24"/>
        </w:rPr>
        <w:t>Avegra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Biocad</w:t>
      </w:r>
      <w:proofErr w:type="spellEnd"/>
      <w:r w:rsidRPr="000C0429">
        <w:rPr>
          <w:rFonts w:ascii="Times New Roman" w:hAnsi="Times New Roman" w:cs="Times New Roman"/>
          <w:sz w:val="24"/>
          <w:szCs w:val="24"/>
        </w:rPr>
        <w:t xml:space="preserve"> do </w:t>
      </w:r>
      <w:proofErr w:type="spellStart"/>
      <w:r w:rsidRPr="000C0429">
        <w:rPr>
          <w:rFonts w:ascii="Times New Roman" w:hAnsi="Times New Roman" w:cs="Times New Roman"/>
          <w:sz w:val="24"/>
          <w:szCs w:val="24"/>
        </w:rPr>
        <w:t>tác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dụng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phụ</w:t>
      </w:r>
      <w:proofErr w:type="spellEnd"/>
      <w:r w:rsidRPr="000C0429">
        <w:rPr>
          <w:rFonts w:ascii="Times New Roman" w:hAnsi="Times New Roman" w:cs="Times New Roman"/>
          <w:sz w:val="24"/>
          <w:szCs w:val="24"/>
        </w:rPr>
        <w:t xml:space="preserve">. </w:t>
      </w:r>
    </w:p>
    <w:p w14:paraId="3A686F2E" w14:textId="77777777" w:rsidR="001849D4" w:rsidRDefault="001849D4" w:rsidP="000A7229">
      <w:pPr>
        <w:jc w:val="both"/>
        <w:rPr>
          <w:rFonts w:ascii="Times New Roman" w:hAnsi="Times New Roman" w:cs="Times New Roman"/>
          <w:b/>
          <w:bCs/>
          <w:sz w:val="24"/>
          <w:szCs w:val="24"/>
        </w:rPr>
      </w:pPr>
    </w:p>
    <w:p w14:paraId="7A9B79B4" w14:textId="2D5F41B4" w:rsidR="00CF16ED" w:rsidRPr="000C0429" w:rsidRDefault="0065162D" w:rsidP="000A7229">
      <w:pPr>
        <w:jc w:val="both"/>
        <w:rPr>
          <w:rFonts w:ascii="Times New Roman" w:hAnsi="Times New Roman" w:cs="Times New Roman"/>
          <w:b/>
          <w:bCs/>
          <w:sz w:val="24"/>
          <w:szCs w:val="24"/>
        </w:rPr>
      </w:pPr>
      <w:r w:rsidRPr="000C0429">
        <w:rPr>
          <w:rFonts w:ascii="Times New Roman" w:hAnsi="Times New Roman" w:cs="Times New Roman"/>
          <w:b/>
          <w:bCs/>
          <w:sz w:val="24"/>
          <w:szCs w:val="24"/>
        </w:rPr>
        <w:t>BÀN LUẬN</w:t>
      </w:r>
    </w:p>
    <w:p w14:paraId="5235E169" w14:textId="2D77FBB5" w:rsidR="00036DED" w:rsidRPr="000C0429" w:rsidRDefault="00863275" w:rsidP="000A7229">
      <w:pPr>
        <w:jc w:val="both"/>
        <w:rPr>
          <w:rFonts w:ascii="Times New Roman" w:hAnsi="Times New Roman" w:cs="Times New Roman"/>
          <w:sz w:val="24"/>
          <w:szCs w:val="24"/>
        </w:rPr>
      </w:pPr>
      <w:r>
        <w:rPr>
          <w:rFonts w:ascii="Times New Roman" w:hAnsi="Times New Roman" w:cs="Times New Roman"/>
          <w:sz w:val="24"/>
          <w:szCs w:val="24"/>
        </w:rPr>
        <w:t xml:space="preserve">        </w:t>
      </w:r>
      <w:r w:rsidR="00036DED" w:rsidRPr="000C0429">
        <w:rPr>
          <w:rFonts w:ascii="Times New Roman" w:hAnsi="Times New Roman" w:cs="Times New Roman"/>
          <w:sz w:val="24"/>
          <w:szCs w:val="24"/>
        </w:rPr>
        <w:t xml:space="preserve">Bevacizumab </w:t>
      </w:r>
      <w:proofErr w:type="spellStart"/>
      <w:r w:rsidR="00036DED" w:rsidRPr="000C0429">
        <w:rPr>
          <w:rFonts w:ascii="Times New Roman" w:hAnsi="Times New Roman" w:cs="Times New Roman"/>
          <w:sz w:val="24"/>
          <w:szCs w:val="24"/>
        </w:rPr>
        <w:t>là</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thuốc</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kháng</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tăng</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sinh</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mạch</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lựa</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chọn</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điều</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trị</w:t>
      </w:r>
      <w:proofErr w:type="spellEnd"/>
      <w:r w:rsidR="00036DED" w:rsidRPr="000C0429">
        <w:rPr>
          <w:rFonts w:ascii="Times New Roman" w:hAnsi="Times New Roman" w:cs="Times New Roman"/>
          <w:sz w:val="24"/>
          <w:szCs w:val="24"/>
        </w:rPr>
        <w:t xml:space="preserve"> Bevacizumab </w:t>
      </w:r>
      <w:proofErr w:type="spellStart"/>
      <w:r w:rsidR="00036DED" w:rsidRPr="000C0429">
        <w:rPr>
          <w:rFonts w:ascii="Times New Roman" w:hAnsi="Times New Roman" w:cs="Times New Roman"/>
          <w:sz w:val="24"/>
          <w:szCs w:val="24"/>
        </w:rPr>
        <w:t>không</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phụ</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thuộc</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vào</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vị</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trí</w:t>
      </w:r>
      <w:proofErr w:type="spellEnd"/>
      <w:r w:rsidR="00036DED" w:rsidRPr="000C0429">
        <w:rPr>
          <w:rFonts w:ascii="Times New Roman" w:hAnsi="Times New Roman" w:cs="Times New Roman"/>
          <w:sz w:val="24"/>
          <w:szCs w:val="24"/>
        </w:rPr>
        <w:t xml:space="preserve"> u, </w:t>
      </w:r>
      <w:proofErr w:type="spellStart"/>
      <w:r w:rsidR="00036DED" w:rsidRPr="000C0429">
        <w:rPr>
          <w:rFonts w:ascii="Times New Roman" w:hAnsi="Times New Roman" w:cs="Times New Roman"/>
          <w:sz w:val="24"/>
          <w:szCs w:val="24"/>
        </w:rPr>
        <w:t>tình</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trạng</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đột</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biến</w:t>
      </w:r>
      <w:proofErr w:type="spellEnd"/>
      <w:r w:rsidR="00036DED" w:rsidRPr="000C0429">
        <w:rPr>
          <w:rFonts w:ascii="Times New Roman" w:hAnsi="Times New Roman" w:cs="Times New Roman"/>
          <w:sz w:val="24"/>
          <w:szCs w:val="24"/>
        </w:rPr>
        <w:t xml:space="preserve"> gen. </w:t>
      </w:r>
      <w:proofErr w:type="spellStart"/>
      <w:r w:rsidR="00036DED" w:rsidRPr="000C0429">
        <w:rPr>
          <w:rFonts w:ascii="Times New Roman" w:hAnsi="Times New Roman" w:cs="Times New Roman"/>
          <w:sz w:val="24"/>
          <w:szCs w:val="24"/>
        </w:rPr>
        <w:t>Hiện</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tại</w:t>
      </w:r>
      <w:proofErr w:type="spellEnd"/>
      <w:r w:rsidR="00036DED" w:rsidRPr="000C0429">
        <w:rPr>
          <w:rFonts w:ascii="Times New Roman" w:hAnsi="Times New Roman" w:cs="Times New Roman"/>
          <w:sz w:val="24"/>
          <w:szCs w:val="24"/>
        </w:rPr>
        <w:t xml:space="preserve"> ở Việt Nam, Bevacizumab </w:t>
      </w:r>
      <w:proofErr w:type="spellStart"/>
      <w:r w:rsidR="00036DED" w:rsidRPr="000C0429">
        <w:rPr>
          <w:rFonts w:ascii="Times New Roman" w:hAnsi="Times New Roman" w:cs="Times New Roman"/>
          <w:sz w:val="24"/>
          <w:szCs w:val="24"/>
        </w:rPr>
        <w:t>là</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một</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thuốc</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được</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điều</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trị</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cho</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phần</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lớn</w:t>
      </w:r>
      <w:proofErr w:type="spellEnd"/>
      <w:r w:rsidR="00036DED" w:rsidRPr="000C0429">
        <w:rPr>
          <w:rFonts w:ascii="Times New Roman" w:hAnsi="Times New Roman" w:cs="Times New Roman"/>
          <w:sz w:val="24"/>
          <w:szCs w:val="24"/>
        </w:rPr>
        <w:t xml:space="preserve"> BN </w:t>
      </w:r>
      <w:proofErr w:type="spellStart"/>
      <w:r w:rsidR="00036DED" w:rsidRPr="000C0429">
        <w:rPr>
          <w:rFonts w:ascii="Times New Roman" w:hAnsi="Times New Roman" w:cs="Times New Roman"/>
          <w:sz w:val="24"/>
          <w:szCs w:val="24"/>
        </w:rPr>
        <w:t>ung</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thư</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đại</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trực</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tr</w:t>
      </w:r>
      <w:r w:rsidR="00851E20" w:rsidRPr="000C0429">
        <w:rPr>
          <w:rFonts w:ascii="Times New Roman" w:hAnsi="Times New Roman" w:cs="Times New Roman"/>
          <w:sz w:val="24"/>
          <w:szCs w:val="24"/>
        </w:rPr>
        <w:t>àng</w:t>
      </w:r>
      <w:proofErr w:type="spellEnd"/>
      <w:r w:rsidR="00851E20" w:rsidRPr="000C0429">
        <w:rPr>
          <w:rFonts w:ascii="Times New Roman" w:hAnsi="Times New Roman" w:cs="Times New Roman"/>
          <w:sz w:val="24"/>
          <w:szCs w:val="24"/>
        </w:rPr>
        <w:t xml:space="preserve"> di </w:t>
      </w:r>
      <w:proofErr w:type="spellStart"/>
      <w:r w:rsidR="00851E20" w:rsidRPr="000C0429">
        <w:rPr>
          <w:rFonts w:ascii="Times New Roman" w:hAnsi="Times New Roman" w:cs="Times New Roman"/>
          <w:sz w:val="24"/>
          <w:szCs w:val="24"/>
        </w:rPr>
        <w:t>căn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Bên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cạnh</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thuốc</w:t>
      </w:r>
      <w:proofErr w:type="spellEnd"/>
      <w:r w:rsidR="00747A7B"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biệt</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dược</w:t>
      </w:r>
      <w:proofErr w:type="spellEnd"/>
      <w:r w:rsidR="00076A88" w:rsidRPr="000C0429">
        <w:rPr>
          <w:rFonts w:ascii="Times New Roman" w:hAnsi="Times New Roman" w:cs="Times New Roman"/>
          <w:sz w:val="24"/>
          <w:szCs w:val="24"/>
        </w:rPr>
        <w:t xml:space="preserve"> </w:t>
      </w:r>
      <w:proofErr w:type="spellStart"/>
      <w:r w:rsidR="00076A88" w:rsidRPr="000C0429">
        <w:rPr>
          <w:rFonts w:ascii="Times New Roman" w:hAnsi="Times New Roman" w:cs="Times New Roman"/>
          <w:sz w:val="24"/>
          <w:szCs w:val="24"/>
        </w:rPr>
        <w:t>gốc</w:t>
      </w:r>
      <w:proofErr w:type="spellEnd"/>
      <w:r w:rsidR="00851E20" w:rsidRPr="000C0429">
        <w:rPr>
          <w:rFonts w:ascii="Times New Roman" w:hAnsi="Times New Roman" w:cs="Times New Roman"/>
          <w:sz w:val="24"/>
          <w:szCs w:val="24"/>
        </w:rPr>
        <w:t xml:space="preserve"> Avastin, </w:t>
      </w:r>
      <w:proofErr w:type="spellStart"/>
      <w:r w:rsidR="00851E20" w:rsidRPr="000C0429">
        <w:rPr>
          <w:rFonts w:ascii="Times New Roman" w:hAnsi="Times New Roman" w:cs="Times New Roman"/>
          <w:sz w:val="24"/>
          <w:szCs w:val="24"/>
        </w:rPr>
        <w:t>Avegra</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Biocad</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cũng</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đang</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được</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sử</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dụng</w:t>
      </w:r>
      <w:proofErr w:type="spellEnd"/>
      <w:r w:rsidR="00851E20" w:rsidRPr="000C0429">
        <w:rPr>
          <w:rFonts w:ascii="Times New Roman" w:hAnsi="Times New Roman" w:cs="Times New Roman"/>
          <w:sz w:val="24"/>
          <w:szCs w:val="24"/>
        </w:rPr>
        <w:t xml:space="preserve"> </w:t>
      </w:r>
      <w:r w:rsidR="00076A88" w:rsidRPr="000C0429">
        <w:rPr>
          <w:rFonts w:ascii="Times New Roman" w:hAnsi="Times New Roman" w:cs="Times New Roman"/>
          <w:sz w:val="24"/>
          <w:szCs w:val="24"/>
        </w:rPr>
        <w:t xml:space="preserve">ở </w:t>
      </w:r>
      <w:proofErr w:type="spellStart"/>
      <w:r w:rsidR="00076A88" w:rsidRPr="000C0429">
        <w:rPr>
          <w:rFonts w:ascii="Times New Roman" w:hAnsi="Times New Roman" w:cs="Times New Roman"/>
          <w:sz w:val="24"/>
          <w:szCs w:val="24"/>
        </w:rPr>
        <w:t>một</w:t>
      </w:r>
      <w:proofErr w:type="spellEnd"/>
      <w:r w:rsidR="00076A88" w:rsidRPr="000C0429">
        <w:rPr>
          <w:rFonts w:ascii="Times New Roman" w:hAnsi="Times New Roman" w:cs="Times New Roman"/>
          <w:sz w:val="24"/>
          <w:szCs w:val="24"/>
        </w:rPr>
        <w:t xml:space="preserve"> </w:t>
      </w:r>
      <w:proofErr w:type="spellStart"/>
      <w:r w:rsidR="00076A88" w:rsidRPr="000C0429">
        <w:rPr>
          <w:rFonts w:ascii="Times New Roman" w:hAnsi="Times New Roman" w:cs="Times New Roman"/>
          <w:sz w:val="24"/>
          <w:szCs w:val="24"/>
        </w:rPr>
        <w:t>số</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trung</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tâm</w:t>
      </w:r>
      <w:proofErr w:type="spellEnd"/>
      <w:r w:rsidR="00851E20" w:rsidRPr="000C0429">
        <w:rPr>
          <w:rFonts w:ascii="Times New Roman" w:hAnsi="Times New Roman" w:cs="Times New Roman"/>
          <w:sz w:val="24"/>
          <w:szCs w:val="24"/>
        </w:rPr>
        <w:t xml:space="preserve"> </w:t>
      </w:r>
      <w:r>
        <w:rPr>
          <w:rFonts w:ascii="Times New Roman" w:hAnsi="Times New Roman" w:cs="Times New Roman"/>
          <w:sz w:val="24"/>
          <w:szCs w:val="24"/>
        </w:rPr>
        <w:t>U</w:t>
      </w:r>
      <w:r w:rsidR="00851E20" w:rsidRPr="000C0429">
        <w:rPr>
          <w:rFonts w:ascii="Times New Roman" w:hAnsi="Times New Roman" w:cs="Times New Roman"/>
          <w:sz w:val="24"/>
          <w:szCs w:val="24"/>
        </w:rPr>
        <w:t xml:space="preserve">ng </w:t>
      </w:r>
      <w:proofErr w:type="spellStart"/>
      <w:r>
        <w:rPr>
          <w:rFonts w:ascii="Times New Roman" w:hAnsi="Times New Roman" w:cs="Times New Roman"/>
          <w:sz w:val="24"/>
          <w:szCs w:val="24"/>
        </w:rPr>
        <w:t>bướu</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tại</w:t>
      </w:r>
      <w:proofErr w:type="spellEnd"/>
      <w:r w:rsidR="00851E20" w:rsidRPr="000C0429">
        <w:rPr>
          <w:rFonts w:ascii="Times New Roman" w:hAnsi="Times New Roman" w:cs="Times New Roman"/>
          <w:sz w:val="24"/>
          <w:szCs w:val="24"/>
        </w:rPr>
        <w:t xml:space="preserve"> Việt Nam, </w:t>
      </w:r>
      <w:proofErr w:type="spellStart"/>
      <w:r w:rsidR="00851E20" w:rsidRPr="000C0429">
        <w:rPr>
          <w:rFonts w:ascii="Times New Roman" w:hAnsi="Times New Roman" w:cs="Times New Roman"/>
          <w:sz w:val="24"/>
          <w:szCs w:val="24"/>
        </w:rPr>
        <w:t>mang</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đến</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cơ</w:t>
      </w:r>
      <w:proofErr w:type="spellEnd"/>
      <w:r w:rsidR="00851E20" w:rsidRPr="000C0429">
        <w:rPr>
          <w:rFonts w:ascii="Times New Roman" w:hAnsi="Times New Roman" w:cs="Times New Roman"/>
          <w:sz w:val="24"/>
          <w:szCs w:val="24"/>
        </w:rPr>
        <w:t xml:space="preserve"> </w:t>
      </w:r>
      <w:proofErr w:type="spellStart"/>
      <w:r w:rsidR="00851E20" w:rsidRPr="000C0429">
        <w:rPr>
          <w:rFonts w:ascii="Times New Roman" w:hAnsi="Times New Roman" w:cs="Times New Roman"/>
          <w:sz w:val="24"/>
          <w:szCs w:val="24"/>
        </w:rPr>
        <w:t>hội</w:t>
      </w:r>
      <w:proofErr w:type="spellEnd"/>
      <w:r w:rsidR="00851E20" w:rsidRPr="000C0429">
        <w:rPr>
          <w:rFonts w:ascii="Times New Roman" w:hAnsi="Times New Roman" w:cs="Times New Roman"/>
          <w:sz w:val="24"/>
          <w:szCs w:val="24"/>
        </w:rPr>
        <w:t xml:space="preserve"> </w:t>
      </w:r>
      <w:proofErr w:type="spellStart"/>
      <w:r w:rsidR="000D39C1" w:rsidRPr="000C0429">
        <w:rPr>
          <w:rFonts w:ascii="Times New Roman" w:hAnsi="Times New Roman" w:cs="Times New Roman"/>
          <w:sz w:val="24"/>
          <w:szCs w:val="24"/>
        </w:rPr>
        <w:t>tiếp</w:t>
      </w:r>
      <w:proofErr w:type="spellEnd"/>
      <w:r w:rsidR="000D39C1" w:rsidRPr="000C0429">
        <w:rPr>
          <w:rFonts w:ascii="Times New Roman" w:hAnsi="Times New Roman" w:cs="Times New Roman"/>
          <w:sz w:val="24"/>
          <w:szCs w:val="24"/>
        </w:rPr>
        <w:t xml:space="preserve"> </w:t>
      </w:r>
      <w:proofErr w:type="spellStart"/>
      <w:r w:rsidR="000D39C1" w:rsidRPr="000C0429">
        <w:rPr>
          <w:rFonts w:ascii="Times New Roman" w:hAnsi="Times New Roman" w:cs="Times New Roman"/>
          <w:sz w:val="24"/>
          <w:szCs w:val="24"/>
        </w:rPr>
        <w:t>cận</w:t>
      </w:r>
      <w:proofErr w:type="spellEnd"/>
      <w:r w:rsidR="000D39C1" w:rsidRPr="000C0429">
        <w:rPr>
          <w:rFonts w:ascii="Times New Roman" w:hAnsi="Times New Roman" w:cs="Times New Roman"/>
          <w:sz w:val="24"/>
          <w:szCs w:val="24"/>
        </w:rPr>
        <w:t xml:space="preserve"> </w:t>
      </w:r>
      <w:proofErr w:type="spellStart"/>
      <w:r w:rsidR="000D39C1" w:rsidRPr="000C0429">
        <w:rPr>
          <w:rFonts w:ascii="Times New Roman" w:hAnsi="Times New Roman" w:cs="Times New Roman"/>
          <w:sz w:val="24"/>
          <w:szCs w:val="24"/>
        </w:rPr>
        <w:t>điều</w:t>
      </w:r>
      <w:proofErr w:type="spellEnd"/>
      <w:r w:rsidR="000D39C1" w:rsidRPr="000C0429">
        <w:rPr>
          <w:rFonts w:ascii="Times New Roman" w:hAnsi="Times New Roman" w:cs="Times New Roman"/>
          <w:sz w:val="24"/>
          <w:szCs w:val="24"/>
        </w:rPr>
        <w:t xml:space="preserve"> </w:t>
      </w:r>
      <w:proofErr w:type="spellStart"/>
      <w:r w:rsidR="000D39C1" w:rsidRPr="000C0429">
        <w:rPr>
          <w:rFonts w:ascii="Times New Roman" w:hAnsi="Times New Roman" w:cs="Times New Roman"/>
          <w:sz w:val="24"/>
          <w:szCs w:val="24"/>
        </w:rPr>
        <w:t>trị</w:t>
      </w:r>
      <w:proofErr w:type="spellEnd"/>
      <w:r w:rsidR="000D39C1" w:rsidRPr="000C0429">
        <w:rPr>
          <w:rFonts w:ascii="Times New Roman" w:hAnsi="Times New Roman" w:cs="Times New Roman"/>
          <w:sz w:val="24"/>
          <w:szCs w:val="24"/>
        </w:rPr>
        <w:t xml:space="preserve"> </w:t>
      </w:r>
      <w:proofErr w:type="spellStart"/>
      <w:r w:rsidR="000D39C1" w:rsidRPr="000C0429">
        <w:rPr>
          <w:rFonts w:ascii="Times New Roman" w:hAnsi="Times New Roman" w:cs="Times New Roman"/>
          <w:sz w:val="24"/>
          <w:szCs w:val="24"/>
        </w:rPr>
        <w:t>cho</w:t>
      </w:r>
      <w:proofErr w:type="spellEnd"/>
      <w:r w:rsidR="000D39C1" w:rsidRPr="000C0429">
        <w:rPr>
          <w:rFonts w:ascii="Times New Roman" w:hAnsi="Times New Roman" w:cs="Times New Roman"/>
          <w:sz w:val="24"/>
          <w:szCs w:val="24"/>
        </w:rPr>
        <w:t xml:space="preserve"> </w:t>
      </w:r>
      <w:proofErr w:type="spellStart"/>
      <w:r w:rsidR="000D39C1" w:rsidRPr="000C0429">
        <w:rPr>
          <w:rFonts w:ascii="Times New Roman" w:hAnsi="Times New Roman" w:cs="Times New Roman"/>
          <w:sz w:val="24"/>
          <w:szCs w:val="24"/>
        </w:rPr>
        <w:t>nhiều</w:t>
      </w:r>
      <w:proofErr w:type="spellEnd"/>
      <w:r w:rsidR="000D39C1" w:rsidRPr="000C0429">
        <w:rPr>
          <w:rFonts w:ascii="Times New Roman" w:hAnsi="Times New Roman" w:cs="Times New Roman"/>
          <w:sz w:val="24"/>
          <w:szCs w:val="24"/>
        </w:rPr>
        <w:t xml:space="preserve"> BN </w:t>
      </w:r>
      <w:proofErr w:type="spellStart"/>
      <w:r w:rsidR="000D39C1" w:rsidRPr="000C0429">
        <w:rPr>
          <w:rFonts w:ascii="Times New Roman" w:hAnsi="Times New Roman" w:cs="Times New Roman"/>
          <w:sz w:val="24"/>
          <w:szCs w:val="24"/>
        </w:rPr>
        <w:t>ung</w:t>
      </w:r>
      <w:proofErr w:type="spellEnd"/>
      <w:r w:rsidR="000D39C1" w:rsidRPr="000C0429">
        <w:rPr>
          <w:rFonts w:ascii="Times New Roman" w:hAnsi="Times New Roman" w:cs="Times New Roman"/>
          <w:sz w:val="24"/>
          <w:szCs w:val="24"/>
        </w:rPr>
        <w:t xml:space="preserve"> </w:t>
      </w:r>
      <w:proofErr w:type="spellStart"/>
      <w:r w:rsidR="000D39C1" w:rsidRPr="000C0429">
        <w:rPr>
          <w:rFonts w:ascii="Times New Roman" w:hAnsi="Times New Roman" w:cs="Times New Roman"/>
          <w:sz w:val="24"/>
          <w:szCs w:val="24"/>
        </w:rPr>
        <w:t>thư</w:t>
      </w:r>
      <w:proofErr w:type="spellEnd"/>
      <w:r w:rsidR="000D39C1" w:rsidRPr="000C0429">
        <w:rPr>
          <w:rFonts w:ascii="Times New Roman" w:hAnsi="Times New Roman" w:cs="Times New Roman"/>
          <w:sz w:val="24"/>
          <w:szCs w:val="24"/>
        </w:rPr>
        <w:t>.</w:t>
      </w:r>
    </w:p>
    <w:p w14:paraId="70AB6346" w14:textId="10A1DB62" w:rsidR="00036DED" w:rsidRPr="000C0429" w:rsidRDefault="00863275" w:rsidP="000A722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Trên</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thế</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giới</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cũng</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đã</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có</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nhiều</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nghiên</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cứu</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đánh</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giá</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về</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hiệu</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quả</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và</w:t>
      </w:r>
      <w:proofErr w:type="spellEnd"/>
      <w:r w:rsidR="00036DED" w:rsidRPr="000C0429">
        <w:rPr>
          <w:rFonts w:ascii="Times New Roman" w:hAnsi="Times New Roman" w:cs="Times New Roman"/>
          <w:sz w:val="24"/>
          <w:szCs w:val="24"/>
        </w:rPr>
        <w:t xml:space="preserve"> an </w:t>
      </w:r>
      <w:proofErr w:type="spellStart"/>
      <w:r w:rsidR="00036DED" w:rsidRPr="000C0429">
        <w:rPr>
          <w:rFonts w:ascii="Times New Roman" w:hAnsi="Times New Roman" w:cs="Times New Roman"/>
          <w:sz w:val="24"/>
          <w:szCs w:val="24"/>
        </w:rPr>
        <w:t>toàn</w:t>
      </w:r>
      <w:proofErr w:type="spellEnd"/>
      <w:r w:rsidR="00036DED" w:rsidRPr="000C0429">
        <w:rPr>
          <w:rFonts w:ascii="Times New Roman" w:hAnsi="Times New Roman" w:cs="Times New Roman"/>
          <w:sz w:val="24"/>
          <w:szCs w:val="24"/>
        </w:rPr>
        <w:t xml:space="preserve"> </w:t>
      </w:r>
      <w:proofErr w:type="spellStart"/>
      <w:r w:rsidR="00036DED" w:rsidRPr="000C0429">
        <w:rPr>
          <w:rFonts w:ascii="Times New Roman" w:hAnsi="Times New Roman" w:cs="Times New Roman"/>
          <w:sz w:val="24"/>
          <w:szCs w:val="24"/>
        </w:rPr>
        <w:t>của</w:t>
      </w:r>
      <w:proofErr w:type="spellEnd"/>
      <w:r w:rsidR="00036DED" w:rsidRPr="000C0429">
        <w:rPr>
          <w:rFonts w:ascii="Times New Roman" w:hAnsi="Times New Roman" w:cs="Times New Roman"/>
          <w:sz w:val="24"/>
          <w:szCs w:val="24"/>
        </w:rPr>
        <w:t xml:space="preserve"> Bevacizumab </w:t>
      </w:r>
      <w:proofErr w:type="spellStart"/>
      <w:r w:rsidR="00036DED" w:rsidRPr="000C0429">
        <w:rPr>
          <w:rFonts w:ascii="Times New Roman" w:hAnsi="Times New Roman" w:cs="Times New Roman"/>
          <w:sz w:val="24"/>
          <w:szCs w:val="24"/>
        </w:rPr>
        <w:t>trên</w:t>
      </w:r>
      <w:proofErr w:type="spellEnd"/>
      <w:r w:rsidR="00036DED" w:rsidRPr="000C0429">
        <w:rPr>
          <w:rFonts w:ascii="Times New Roman" w:hAnsi="Times New Roman" w:cs="Times New Roman"/>
          <w:sz w:val="24"/>
          <w:szCs w:val="24"/>
        </w:rPr>
        <w:t xml:space="preserve"> BN UTĐTT di </w:t>
      </w:r>
      <w:proofErr w:type="spellStart"/>
      <w:r w:rsidR="00036DED" w:rsidRPr="000C0429">
        <w:rPr>
          <w:rFonts w:ascii="Times New Roman" w:hAnsi="Times New Roman" w:cs="Times New Roman"/>
          <w:sz w:val="24"/>
          <w:szCs w:val="24"/>
        </w:rPr>
        <w:t>căn</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nghiên</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cứu</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của</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chúng</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tôi</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cho</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kết</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quả</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khá</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tương</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đồng</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với</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các</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báo</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cáo</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Nghiên</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cứu</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có</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tỷ</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lệ</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đáp</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ứng</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hoàn</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toàn</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đạt</w:t>
      </w:r>
      <w:proofErr w:type="spellEnd"/>
      <w:r w:rsidR="006920A2" w:rsidRPr="000C0429">
        <w:rPr>
          <w:rFonts w:ascii="Times New Roman" w:hAnsi="Times New Roman" w:cs="Times New Roman"/>
          <w:sz w:val="24"/>
          <w:szCs w:val="24"/>
        </w:rPr>
        <w:t xml:space="preserve"> 3,7%, </w:t>
      </w:r>
      <w:proofErr w:type="spellStart"/>
      <w:r w:rsidR="006920A2" w:rsidRPr="000C0429">
        <w:rPr>
          <w:rFonts w:ascii="Times New Roman" w:hAnsi="Times New Roman" w:cs="Times New Roman"/>
          <w:sz w:val="24"/>
          <w:szCs w:val="24"/>
        </w:rPr>
        <w:t>tỷ</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lệ</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đáp</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ứng</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một</w:t>
      </w:r>
      <w:proofErr w:type="spellEnd"/>
      <w:r w:rsidR="006920A2" w:rsidRPr="000C0429">
        <w:rPr>
          <w:rFonts w:ascii="Times New Roman" w:hAnsi="Times New Roman" w:cs="Times New Roman"/>
          <w:sz w:val="24"/>
          <w:szCs w:val="24"/>
        </w:rPr>
        <w:t xml:space="preserve"> </w:t>
      </w:r>
      <w:proofErr w:type="spellStart"/>
      <w:r w:rsidR="006920A2" w:rsidRPr="000C0429">
        <w:rPr>
          <w:rFonts w:ascii="Times New Roman" w:hAnsi="Times New Roman" w:cs="Times New Roman"/>
          <w:sz w:val="24"/>
          <w:szCs w:val="24"/>
        </w:rPr>
        <w:t>phần</w:t>
      </w:r>
      <w:proofErr w:type="spellEnd"/>
      <w:r w:rsidR="006920A2"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là</w:t>
      </w:r>
      <w:proofErr w:type="spellEnd"/>
      <w:r w:rsidR="0014361D" w:rsidRPr="000C0429">
        <w:rPr>
          <w:rFonts w:ascii="Times New Roman" w:hAnsi="Times New Roman" w:cs="Times New Roman"/>
          <w:sz w:val="24"/>
          <w:szCs w:val="24"/>
        </w:rPr>
        <w:t xml:space="preserve"> 59,3%, </w:t>
      </w:r>
      <w:proofErr w:type="spellStart"/>
      <w:r w:rsidR="0014361D" w:rsidRPr="000C0429">
        <w:rPr>
          <w:rFonts w:ascii="Times New Roman" w:hAnsi="Times New Roman" w:cs="Times New Roman"/>
          <w:sz w:val="24"/>
          <w:szCs w:val="24"/>
        </w:rPr>
        <w:t>như</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vậy</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tỷ</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lệ</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đáp</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ứng</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bệnh</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là</w:t>
      </w:r>
      <w:proofErr w:type="spellEnd"/>
      <w:r w:rsidR="0014361D" w:rsidRPr="000C0429">
        <w:rPr>
          <w:rFonts w:ascii="Times New Roman" w:hAnsi="Times New Roman" w:cs="Times New Roman"/>
          <w:sz w:val="24"/>
          <w:szCs w:val="24"/>
        </w:rPr>
        <w:t xml:space="preserve"> 63%, </w:t>
      </w:r>
      <w:proofErr w:type="spellStart"/>
      <w:r w:rsidR="0014361D" w:rsidRPr="000C0429">
        <w:rPr>
          <w:rFonts w:ascii="Times New Roman" w:hAnsi="Times New Roman" w:cs="Times New Roman"/>
          <w:sz w:val="24"/>
          <w:szCs w:val="24"/>
        </w:rPr>
        <w:t>cao</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hơn</w:t>
      </w:r>
      <w:proofErr w:type="spellEnd"/>
      <w:r w:rsidR="0014361D" w:rsidRPr="000C0429">
        <w:rPr>
          <w:rFonts w:ascii="Times New Roman" w:hAnsi="Times New Roman" w:cs="Times New Roman"/>
          <w:sz w:val="24"/>
          <w:szCs w:val="24"/>
        </w:rPr>
        <w:t xml:space="preserve"> so </w:t>
      </w:r>
      <w:proofErr w:type="spellStart"/>
      <w:r w:rsidR="0014361D" w:rsidRPr="000C0429">
        <w:rPr>
          <w:rFonts w:ascii="Times New Roman" w:hAnsi="Times New Roman" w:cs="Times New Roman"/>
          <w:sz w:val="24"/>
          <w:szCs w:val="24"/>
        </w:rPr>
        <w:t>với</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nghiên</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cứu</w:t>
      </w:r>
      <w:proofErr w:type="spellEnd"/>
      <w:r w:rsidR="0014361D" w:rsidRPr="000C0429">
        <w:rPr>
          <w:rFonts w:ascii="Times New Roman" w:hAnsi="Times New Roman" w:cs="Times New Roman"/>
          <w:sz w:val="24"/>
          <w:szCs w:val="24"/>
        </w:rPr>
        <w:t xml:space="preserve"> OBELIX </w:t>
      </w:r>
      <w:proofErr w:type="spellStart"/>
      <w:r w:rsidR="0014361D" w:rsidRPr="000C0429">
        <w:rPr>
          <w:rFonts w:ascii="Times New Roman" w:hAnsi="Times New Roman" w:cs="Times New Roman"/>
          <w:sz w:val="24"/>
          <w:szCs w:val="24"/>
        </w:rPr>
        <w:t>và</w:t>
      </w:r>
      <w:proofErr w:type="spellEnd"/>
      <w:r w:rsidR="0014361D" w:rsidRPr="000C0429">
        <w:rPr>
          <w:rFonts w:ascii="Times New Roman" w:hAnsi="Times New Roman" w:cs="Times New Roman"/>
          <w:sz w:val="24"/>
          <w:szCs w:val="24"/>
        </w:rPr>
        <w:t xml:space="preserve"> KSCC 0902, </w:t>
      </w:r>
      <w:proofErr w:type="spellStart"/>
      <w:r w:rsidR="0014361D" w:rsidRPr="000C0429">
        <w:rPr>
          <w:rFonts w:ascii="Times New Roman" w:hAnsi="Times New Roman" w:cs="Times New Roman"/>
          <w:sz w:val="24"/>
          <w:szCs w:val="24"/>
        </w:rPr>
        <w:t>hai</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nghiên</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cứu</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trên</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quần</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thể</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người</w:t>
      </w:r>
      <w:proofErr w:type="spellEnd"/>
      <w:r w:rsidR="0014361D" w:rsidRPr="000C0429">
        <w:rPr>
          <w:rFonts w:ascii="Times New Roman" w:hAnsi="Times New Roman" w:cs="Times New Roman"/>
          <w:sz w:val="24"/>
          <w:szCs w:val="24"/>
        </w:rPr>
        <w:t xml:space="preserve"> Ý </w:t>
      </w:r>
      <w:proofErr w:type="spellStart"/>
      <w:r w:rsidR="0014361D" w:rsidRPr="000C0429">
        <w:rPr>
          <w:rFonts w:ascii="Times New Roman" w:hAnsi="Times New Roman" w:cs="Times New Roman"/>
          <w:sz w:val="24"/>
          <w:szCs w:val="24"/>
        </w:rPr>
        <w:t>và</w:t>
      </w:r>
      <w:proofErr w:type="spellEnd"/>
      <w:r w:rsidR="0014361D" w:rsidRPr="000C0429">
        <w:rPr>
          <w:rFonts w:ascii="Times New Roman" w:hAnsi="Times New Roman" w:cs="Times New Roman"/>
          <w:sz w:val="24"/>
          <w:szCs w:val="24"/>
        </w:rPr>
        <w:t xml:space="preserve"> Nhật </w:t>
      </w:r>
      <w:proofErr w:type="spellStart"/>
      <w:r w:rsidR="0014361D" w:rsidRPr="000C0429">
        <w:rPr>
          <w:rFonts w:ascii="Times New Roman" w:hAnsi="Times New Roman" w:cs="Times New Roman"/>
          <w:sz w:val="24"/>
          <w:szCs w:val="24"/>
        </w:rPr>
        <w:t>Bản</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lần</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lượt</w:t>
      </w:r>
      <w:proofErr w:type="spellEnd"/>
      <w:r w:rsidR="0014361D" w:rsidRPr="000C0429">
        <w:rPr>
          <w:rFonts w:ascii="Times New Roman" w:hAnsi="Times New Roman" w:cs="Times New Roman"/>
          <w:sz w:val="24"/>
          <w:szCs w:val="24"/>
        </w:rPr>
        <w:t xml:space="preserve"> </w:t>
      </w:r>
      <w:proofErr w:type="spellStart"/>
      <w:r w:rsidR="0014361D" w:rsidRPr="000C0429">
        <w:rPr>
          <w:rFonts w:ascii="Times New Roman" w:hAnsi="Times New Roman" w:cs="Times New Roman"/>
          <w:sz w:val="24"/>
          <w:szCs w:val="24"/>
        </w:rPr>
        <w:t>đạt</w:t>
      </w:r>
      <w:proofErr w:type="spellEnd"/>
      <w:r w:rsidR="0014361D" w:rsidRPr="000C0429">
        <w:rPr>
          <w:rFonts w:ascii="Times New Roman" w:hAnsi="Times New Roman" w:cs="Times New Roman"/>
          <w:sz w:val="24"/>
          <w:szCs w:val="24"/>
        </w:rPr>
        <w:t xml:space="preserve"> 49,3% </w:t>
      </w:r>
      <w:proofErr w:type="spellStart"/>
      <w:r w:rsidR="0014361D" w:rsidRPr="000C0429">
        <w:rPr>
          <w:rFonts w:ascii="Times New Roman" w:hAnsi="Times New Roman" w:cs="Times New Roman"/>
          <w:sz w:val="24"/>
          <w:szCs w:val="24"/>
        </w:rPr>
        <w:t>và</w:t>
      </w:r>
      <w:proofErr w:type="spellEnd"/>
      <w:r w:rsidR="0014361D" w:rsidRPr="000C0429">
        <w:rPr>
          <w:rFonts w:ascii="Times New Roman" w:hAnsi="Times New Roman" w:cs="Times New Roman"/>
          <w:sz w:val="24"/>
          <w:szCs w:val="24"/>
        </w:rPr>
        <w:t xml:space="preserve"> 52,2%</w:t>
      </w:r>
      <w:r w:rsidR="009A2B05" w:rsidRPr="000C0429">
        <w:rPr>
          <w:rFonts w:ascii="Times New Roman" w:hAnsi="Times New Roman" w:cs="Times New Roman"/>
          <w:sz w:val="24"/>
          <w:szCs w:val="24"/>
        </w:rPr>
        <w:fldChar w:fldCharType="begin"/>
      </w:r>
      <w:r w:rsidR="00B20910" w:rsidRPr="000C0429">
        <w:rPr>
          <w:rFonts w:ascii="Times New Roman" w:hAnsi="Times New Roman" w:cs="Times New Roman"/>
          <w:sz w:val="24"/>
          <w:szCs w:val="24"/>
        </w:rPr>
        <w:instrText xml:space="preserve"> ADDIN EN.CITE &lt;EndNote&gt;&lt;Cite&gt;&lt;Author&gt;Antonuzzo&lt;/Author&gt;&lt;Year&gt;2015&lt;/Year&gt;&lt;RecNum&gt;79&lt;/RecNum&gt;&lt;DisplayText&gt;[4]&lt;/DisplayText&gt;&lt;record&gt;&lt;rec-number&gt;79&lt;/rec-number&gt;&lt;foreign-keys&gt;&lt;key app="EN" db-id="a0sw0rasb0adscef9s8xsw9rfxs99ar5fzpf"&gt;79&lt;/key&gt;&lt;/foreign-keys&gt;&lt;ref-type name="Journal Article"&gt;17&lt;/ref-type&gt;&lt;contributors&gt;&lt;authors&gt;&lt;author&gt;Antonuzzo, Lorenzo&lt;/author&gt;&lt;author&gt;Giommoni, Elisa&lt;/author&gt;&lt;author&gt;Pastorelli, Davide&lt;/author&gt;&lt;author&gt;Latiano, Tiziana&lt;/author&gt;&lt;author&gt;Pavese, Ida&lt;/author&gt;&lt;author&gt;Azzarello, Domenico&lt;/author&gt;&lt;author&gt;Aieta, Michele&lt;/author&gt;&lt;author&gt;Pastina, Ilaria&lt;/author&gt;&lt;author&gt;Di Fabio, Francesca&lt;/author&gt;&lt;author&gt;Bertolini, Alessandro&lt;/author&gt;&lt;/authors&gt;&lt;/contributors&gt;&lt;titles&gt;&lt;title&gt;Bevacizumab plus XELOX as first-line treatment of metastatic colorectal cancer: The OBELIX study&lt;/title&gt;&lt;secondary-title&gt;World Journal of Gastroenterology: WJG&lt;/secondary-title&gt;&lt;/titles&gt;&lt;periodical&gt;&lt;full-title&gt;World journal of gastroenterology: WJG&lt;/full-title&gt;&lt;/periodical&gt;&lt;pages&gt;7281&lt;/pages&gt;&lt;volume&gt;21&lt;/volume&gt;&lt;number&gt;23&lt;/number&gt;&lt;dates&gt;&lt;year&gt;2015&lt;/year&gt;&lt;/dates&gt;&lt;urls&gt;&lt;/urls&gt;&lt;/record&gt;&lt;/Cite&gt;&lt;/EndNote&gt;</w:instrText>
      </w:r>
      <w:r w:rsidR="009A2B05" w:rsidRPr="000C0429">
        <w:rPr>
          <w:rFonts w:ascii="Times New Roman" w:hAnsi="Times New Roman" w:cs="Times New Roman"/>
          <w:sz w:val="24"/>
          <w:szCs w:val="24"/>
        </w:rPr>
        <w:fldChar w:fldCharType="separate"/>
      </w:r>
      <w:r w:rsidR="00B20910" w:rsidRPr="000C0429">
        <w:rPr>
          <w:rFonts w:ascii="Times New Roman" w:hAnsi="Times New Roman" w:cs="Times New Roman"/>
          <w:noProof/>
          <w:sz w:val="24"/>
          <w:szCs w:val="24"/>
        </w:rPr>
        <w:t>[</w:t>
      </w:r>
      <w:hyperlink w:anchor="_ENREF_4" w:tooltip="Antonuzzo, 2015 #79" w:history="1">
        <w:r w:rsidR="009B0E8A" w:rsidRPr="000C0429">
          <w:rPr>
            <w:rFonts w:ascii="Times New Roman" w:hAnsi="Times New Roman" w:cs="Times New Roman"/>
            <w:noProof/>
            <w:sz w:val="24"/>
            <w:szCs w:val="24"/>
          </w:rPr>
          <w:t>4</w:t>
        </w:r>
      </w:hyperlink>
      <w:r w:rsidR="00B20910" w:rsidRPr="000C0429">
        <w:rPr>
          <w:rFonts w:ascii="Times New Roman" w:hAnsi="Times New Roman" w:cs="Times New Roman"/>
          <w:noProof/>
          <w:sz w:val="24"/>
          <w:szCs w:val="24"/>
        </w:rPr>
        <w:t>]</w:t>
      </w:r>
      <w:r w:rsidR="009A2B05" w:rsidRPr="000C0429">
        <w:rPr>
          <w:rFonts w:ascii="Times New Roman" w:hAnsi="Times New Roman" w:cs="Times New Roman"/>
          <w:sz w:val="24"/>
          <w:szCs w:val="24"/>
        </w:rPr>
        <w:fldChar w:fldCharType="end"/>
      </w:r>
      <w:r w:rsidR="009A2B05" w:rsidRPr="000C0429">
        <w:rPr>
          <w:rFonts w:ascii="Times New Roman" w:hAnsi="Times New Roman" w:cs="Times New Roman"/>
          <w:sz w:val="24"/>
          <w:szCs w:val="24"/>
        </w:rPr>
        <w:t>,</w:t>
      </w:r>
      <w:r w:rsidR="009A2B05" w:rsidRPr="000C0429">
        <w:rPr>
          <w:rFonts w:ascii="Times New Roman" w:hAnsi="Times New Roman" w:cs="Times New Roman"/>
          <w:sz w:val="24"/>
          <w:szCs w:val="24"/>
        </w:rPr>
        <w:fldChar w:fldCharType="begin"/>
      </w:r>
      <w:r w:rsidR="00B20910" w:rsidRPr="000C0429">
        <w:rPr>
          <w:rFonts w:ascii="Times New Roman" w:hAnsi="Times New Roman" w:cs="Times New Roman"/>
          <w:sz w:val="24"/>
          <w:szCs w:val="24"/>
        </w:rPr>
        <w:instrText xml:space="preserve"> ADDIN EN.CITE &lt;EndNote&gt;&lt;Cite&gt;&lt;Author&gt;Ogata&lt;/Author&gt;&lt;Year&gt;2016&lt;/Year&gt;&lt;RecNum&gt;84&lt;/RecNum&gt;&lt;DisplayText&gt;[5]&lt;/DisplayText&gt;&lt;record&gt;&lt;rec-number&gt;84&lt;/rec-number&gt;&lt;foreign-keys&gt;&lt;key app="EN" db-id="a0sw0rasb0adscef9s8xsw9rfxs99ar5fzpf"&gt;84&lt;/key&gt;&lt;/foreign-keys&gt;&lt;ref-type name="Journal Article"&gt;17&lt;/ref-type&gt;&lt;contributors&gt;&lt;authors&gt;&lt;author&gt;Ogata, Yutaka&lt;/author&gt;&lt;author&gt;Shimokawa, Mototsugu&lt;/author&gt;&lt;author&gt;Tanaka, Takaho&lt;/author&gt;&lt;author&gt;Emi, Yasunori&lt;/author&gt;&lt;author&gt;Oki, Eiji&lt;/author&gt;&lt;author&gt;Saeki, Hiroshi&lt;/author&gt;&lt;author&gt;Sadanaga, Noriaki&lt;/author&gt;&lt;author&gt;Kusumoto, Tetsuya&lt;/author&gt;&lt;author&gt;Touyama, Tetsuo&lt;/author&gt;&lt;author&gt;Kimura, Masami&lt;/author&gt;&lt;/authors&gt;&lt;/contributors&gt;&lt;titles&gt;&lt;title&gt;A prospective study of XELOX plus bevacizumab as first-line therapy in Japanese patients with metastatic colorectal cancer (KSCC 0902)&lt;/title&gt;&lt;secondary-title&gt;International Journal of Clinical Oncology&lt;/secondary-title&gt;&lt;/titles&gt;&lt;periodical&gt;&lt;full-title&gt;International Journal of Clinical Oncology&lt;/full-title&gt;&lt;/periodical&gt;&lt;pages&gt;335-343&lt;/pages&gt;&lt;volume&gt;21&lt;/volume&gt;&lt;dates&gt;&lt;year&gt;2016&lt;/year&gt;&lt;/dates&gt;&lt;isbn&gt;1341-9625&lt;/isbn&gt;&lt;urls&gt;&lt;/urls&gt;&lt;/record&gt;&lt;/Cite&gt;&lt;/EndNote&gt;</w:instrText>
      </w:r>
      <w:r w:rsidR="009A2B05" w:rsidRPr="000C0429">
        <w:rPr>
          <w:rFonts w:ascii="Times New Roman" w:hAnsi="Times New Roman" w:cs="Times New Roman"/>
          <w:sz w:val="24"/>
          <w:szCs w:val="24"/>
        </w:rPr>
        <w:fldChar w:fldCharType="separate"/>
      </w:r>
      <w:r w:rsidR="00B20910" w:rsidRPr="000C0429">
        <w:rPr>
          <w:rFonts w:ascii="Times New Roman" w:hAnsi="Times New Roman" w:cs="Times New Roman"/>
          <w:noProof/>
          <w:sz w:val="24"/>
          <w:szCs w:val="24"/>
        </w:rPr>
        <w:t>[</w:t>
      </w:r>
      <w:hyperlink w:anchor="_ENREF_5" w:tooltip="Ogata, 2016 #84" w:history="1">
        <w:r w:rsidR="009B0E8A" w:rsidRPr="000C0429">
          <w:rPr>
            <w:rFonts w:ascii="Times New Roman" w:hAnsi="Times New Roman" w:cs="Times New Roman"/>
            <w:noProof/>
            <w:sz w:val="24"/>
            <w:szCs w:val="24"/>
          </w:rPr>
          <w:t>5</w:t>
        </w:r>
      </w:hyperlink>
      <w:r w:rsidR="00B20910" w:rsidRPr="000C0429">
        <w:rPr>
          <w:rFonts w:ascii="Times New Roman" w:hAnsi="Times New Roman" w:cs="Times New Roman"/>
          <w:noProof/>
          <w:sz w:val="24"/>
          <w:szCs w:val="24"/>
        </w:rPr>
        <w:t>]</w:t>
      </w:r>
      <w:r w:rsidR="009A2B05" w:rsidRPr="000C0429">
        <w:rPr>
          <w:rFonts w:ascii="Times New Roman" w:hAnsi="Times New Roman" w:cs="Times New Roman"/>
          <w:sz w:val="24"/>
          <w:szCs w:val="24"/>
        </w:rPr>
        <w:fldChar w:fldCharType="end"/>
      </w:r>
      <w:r w:rsidR="0014361D" w:rsidRPr="000C0429">
        <w:rPr>
          <w:rFonts w:ascii="Times New Roman" w:hAnsi="Times New Roman" w:cs="Times New Roman"/>
          <w:sz w:val="24"/>
          <w:szCs w:val="24"/>
        </w:rPr>
        <w:t xml:space="preserve">. </w:t>
      </w:r>
      <w:r w:rsidR="004D4CA0" w:rsidRPr="000C0429">
        <w:rPr>
          <w:rFonts w:ascii="Times New Roman" w:hAnsi="Times New Roman" w:cs="Times New Roman"/>
          <w:sz w:val="24"/>
          <w:szCs w:val="24"/>
        </w:rPr>
        <w:t xml:space="preserve">Trong </w:t>
      </w:r>
      <w:proofErr w:type="spellStart"/>
      <w:r w:rsidR="004D4CA0" w:rsidRPr="000C0429">
        <w:rPr>
          <w:rFonts w:ascii="Times New Roman" w:hAnsi="Times New Roman" w:cs="Times New Roman"/>
          <w:sz w:val="24"/>
          <w:szCs w:val="24"/>
        </w:rPr>
        <w:t>n</w:t>
      </w:r>
      <w:r w:rsidR="00F34A7E" w:rsidRPr="000C0429">
        <w:rPr>
          <w:rFonts w:ascii="Times New Roman" w:hAnsi="Times New Roman" w:cs="Times New Roman"/>
          <w:sz w:val="24"/>
          <w:szCs w:val="24"/>
        </w:rPr>
        <w:t>ghiên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cứu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có</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ba</w:t>
      </w:r>
      <w:proofErr w:type="spellEnd"/>
      <w:r w:rsidR="00F34A7E" w:rsidRPr="000C0429">
        <w:rPr>
          <w:rFonts w:ascii="Times New Roman" w:hAnsi="Times New Roman" w:cs="Times New Roman"/>
          <w:sz w:val="24"/>
          <w:szCs w:val="24"/>
        </w:rPr>
        <w:t xml:space="preserve"> BN, </w:t>
      </w:r>
      <w:proofErr w:type="spellStart"/>
      <w:r w:rsidR="00F34A7E" w:rsidRPr="000C0429">
        <w:rPr>
          <w:rFonts w:ascii="Times New Roman" w:hAnsi="Times New Roman" w:cs="Times New Roman"/>
          <w:sz w:val="24"/>
          <w:szCs w:val="24"/>
        </w:rPr>
        <w:t>trong</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đó</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một</w:t>
      </w:r>
      <w:proofErr w:type="spellEnd"/>
      <w:r w:rsidR="00F34A7E" w:rsidRPr="000C0429">
        <w:rPr>
          <w:rFonts w:ascii="Times New Roman" w:hAnsi="Times New Roman" w:cs="Times New Roman"/>
          <w:sz w:val="24"/>
          <w:szCs w:val="24"/>
        </w:rPr>
        <w:t xml:space="preserve"> BN di </w:t>
      </w:r>
      <w:proofErr w:type="spellStart"/>
      <w:r w:rsidR="00F34A7E" w:rsidRPr="000C0429">
        <w:rPr>
          <w:rFonts w:ascii="Times New Roman" w:hAnsi="Times New Roman" w:cs="Times New Roman"/>
          <w:sz w:val="24"/>
          <w:szCs w:val="24"/>
        </w:rPr>
        <w:t>căn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phổi</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và</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hai</w:t>
      </w:r>
      <w:proofErr w:type="spellEnd"/>
      <w:r w:rsidR="00F34A7E" w:rsidRPr="000C0429">
        <w:rPr>
          <w:rFonts w:ascii="Times New Roman" w:hAnsi="Times New Roman" w:cs="Times New Roman"/>
          <w:sz w:val="24"/>
          <w:szCs w:val="24"/>
        </w:rPr>
        <w:t xml:space="preserve"> BN di </w:t>
      </w:r>
      <w:proofErr w:type="spellStart"/>
      <w:r w:rsidR="00F34A7E" w:rsidRPr="000C0429">
        <w:rPr>
          <w:rFonts w:ascii="Times New Roman" w:hAnsi="Times New Roman" w:cs="Times New Roman"/>
          <w:sz w:val="24"/>
          <w:szCs w:val="24"/>
        </w:rPr>
        <w:t>căn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gan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sau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khi</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đạt</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được</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đáp</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ứng</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một</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phần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đã</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được</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phẫu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thuật</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cắt</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tổn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thương</w:t>
      </w:r>
      <w:proofErr w:type="spellEnd"/>
      <w:r w:rsidR="00F34A7E" w:rsidRPr="000C0429">
        <w:rPr>
          <w:rFonts w:ascii="Times New Roman" w:hAnsi="Times New Roman" w:cs="Times New Roman"/>
          <w:sz w:val="24"/>
          <w:szCs w:val="24"/>
        </w:rPr>
        <w:t xml:space="preserve"> di </w:t>
      </w:r>
      <w:proofErr w:type="spellStart"/>
      <w:r w:rsidR="00F34A7E" w:rsidRPr="000C0429">
        <w:rPr>
          <w:rFonts w:ascii="Times New Roman" w:hAnsi="Times New Roman" w:cs="Times New Roman"/>
          <w:sz w:val="24"/>
          <w:szCs w:val="24"/>
        </w:rPr>
        <w:t>căn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gan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và</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thùy</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phổi</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Với</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những</w:t>
      </w:r>
      <w:proofErr w:type="spellEnd"/>
      <w:r w:rsidR="00F34A7E" w:rsidRPr="000C0429">
        <w:rPr>
          <w:rFonts w:ascii="Times New Roman" w:hAnsi="Times New Roman" w:cs="Times New Roman"/>
          <w:sz w:val="24"/>
          <w:szCs w:val="24"/>
        </w:rPr>
        <w:t xml:space="preserve"> BN di </w:t>
      </w:r>
      <w:proofErr w:type="spellStart"/>
      <w:r w:rsidR="00F34A7E" w:rsidRPr="000C0429">
        <w:rPr>
          <w:rFonts w:ascii="Times New Roman" w:hAnsi="Times New Roman" w:cs="Times New Roman"/>
          <w:sz w:val="24"/>
          <w:szCs w:val="24"/>
        </w:rPr>
        <w:t>căn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gan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có</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tiềm</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năng</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phẫu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thuật</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có</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thể</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được</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điều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trị</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chuyển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đổi</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từ</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điều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trị</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triệu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chứng</w:t>
      </w:r>
      <w:proofErr w:type="spellEnd"/>
      <w:r w:rsidR="00F34A7E" w:rsidRPr="000C0429">
        <w:rPr>
          <w:rFonts w:ascii="Times New Roman" w:hAnsi="Times New Roman" w:cs="Times New Roman"/>
          <w:sz w:val="24"/>
          <w:szCs w:val="24"/>
        </w:rPr>
        <w:t xml:space="preserve"> sang </w:t>
      </w:r>
      <w:proofErr w:type="spellStart"/>
      <w:r w:rsidR="00F34A7E" w:rsidRPr="000C0429">
        <w:rPr>
          <w:rFonts w:ascii="Times New Roman" w:hAnsi="Times New Roman" w:cs="Times New Roman"/>
          <w:sz w:val="24"/>
          <w:szCs w:val="24"/>
        </w:rPr>
        <w:t>điều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trị</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triệt</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căn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điều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này</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có</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thể</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mở</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ra</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cơ</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hội</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khỏi</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bệnh</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cho</w:t>
      </w:r>
      <w:proofErr w:type="spellEnd"/>
      <w:r w:rsidR="00F34A7E" w:rsidRPr="000C0429">
        <w:rPr>
          <w:rFonts w:ascii="Times New Roman" w:hAnsi="Times New Roman" w:cs="Times New Roman"/>
          <w:sz w:val="24"/>
          <w:szCs w:val="24"/>
        </w:rPr>
        <w:t xml:space="preserve"> BN UTĐTTT di </w:t>
      </w:r>
      <w:proofErr w:type="spellStart"/>
      <w:r w:rsidR="00F34A7E" w:rsidRPr="000C0429">
        <w:rPr>
          <w:rFonts w:ascii="Times New Roman" w:hAnsi="Times New Roman" w:cs="Times New Roman"/>
          <w:sz w:val="24"/>
          <w:szCs w:val="24"/>
        </w:rPr>
        <w:t>căn</w:t>
      </w:r>
      <w:proofErr w:type="spellEnd"/>
      <w:r w:rsidR="00F34A7E" w:rsidRPr="000C0429">
        <w:rPr>
          <w:rFonts w:ascii="Times New Roman" w:hAnsi="Times New Roman" w:cs="Times New Roman"/>
          <w:sz w:val="24"/>
          <w:szCs w:val="24"/>
        </w:rPr>
        <w:t>.</w:t>
      </w:r>
    </w:p>
    <w:p w14:paraId="0398B12F" w14:textId="44F85D91" w:rsidR="00F34A7E" w:rsidRPr="000C0429" w:rsidRDefault="00863275" w:rsidP="000A722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Nghiên</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cứu</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cho</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mPFS</w:t>
      </w:r>
      <w:proofErr w:type="spellEnd"/>
      <w:r w:rsidR="00F34A7E" w:rsidRPr="000C0429">
        <w:rPr>
          <w:rFonts w:ascii="Times New Roman" w:hAnsi="Times New Roman" w:cs="Times New Roman"/>
          <w:sz w:val="24"/>
          <w:szCs w:val="24"/>
        </w:rPr>
        <w:t xml:space="preserve"> </w:t>
      </w:r>
      <w:proofErr w:type="spellStart"/>
      <w:r w:rsidR="00F34A7E" w:rsidRPr="000C0429">
        <w:rPr>
          <w:rFonts w:ascii="Times New Roman" w:hAnsi="Times New Roman" w:cs="Times New Roman"/>
          <w:sz w:val="24"/>
          <w:szCs w:val="24"/>
        </w:rPr>
        <w:t>đạt</w:t>
      </w:r>
      <w:proofErr w:type="spellEnd"/>
      <w:r w:rsidR="00F34A7E" w:rsidRPr="000C0429">
        <w:rPr>
          <w:rFonts w:ascii="Times New Roman" w:hAnsi="Times New Roman" w:cs="Times New Roman"/>
          <w:sz w:val="24"/>
          <w:szCs w:val="24"/>
        </w:rPr>
        <w:t xml:space="preserve"> 12 </w:t>
      </w:r>
      <w:proofErr w:type="spellStart"/>
      <w:r w:rsidR="00F34A7E" w:rsidRPr="000C0429">
        <w:rPr>
          <w:rFonts w:ascii="Times New Roman" w:hAnsi="Times New Roman" w:cs="Times New Roman"/>
          <w:sz w:val="24"/>
          <w:szCs w:val="24"/>
        </w:rPr>
        <w:t>tháng</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cao</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hơn</w:t>
      </w:r>
      <w:proofErr w:type="spellEnd"/>
      <w:r w:rsidR="00354CFC" w:rsidRPr="000C0429">
        <w:rPr>
          <w:rFonts w:ascii="Times New Roman" w:hAnsi="Times New Roman" w:cs="Times New Roman"/>
          <w:sz w:val="24"/>
          <w:szCs w:val="24"/>
        </w:rPr>
        <w:t xml:space="preserve"> so </w:t>
      </w:r>
      <w:proofErr w:type="spellStart"/>
      <w:r w:rsidR="00354CFC" w:rsidRPr="000C0429">
        <w:rPr>
          <w:rFonts w:ascii="Times New Roman" w:hAnsi="Times New Roman" w:cs="Times New Roman"/>
          <w:sz w:val="24"/>
          <w:szCs w:val="24"/>
        </w:rPr>
        <w:t>với</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nghiên</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cứu</w:t>
      </w:r>
      <w:proofErr w:type="spellEnd"/>
      <w:r w:rsidR="00354CFC" w:rsidRPr="000C0429">
        <w:rPr>
          <w:rFonts w:ascii="Times New Roman" w:hAnsi="Times New Roman" w:cs="Times New Roman"/>
          <w:sz w:val="24"/>
          <w:szCs w:val="24"/>
        </w:rPr>
        <w:t xml:space="preserve"> OBELIX </w:t>
      </w:r>
      <w:proofErr w:type="spellStart"/>
      <w:r w:rsidR="00354CFC" w:rsidRPr="000C0429">
        <w:rPr>
          <w:rFonts w:ascii="Times New Roman" w:hAnsi="Times New Roman" w:cs="Times New Roman"/>
          <w:sz w:val="24"/>
          <w:szCs w:val="24"/>
        </w:rPr>
        <w:t>và</w:t>
      </w:r>
      <w:proofErr w:type="spellEnd"/>
      <w:r w:rsidR="00354CFC" w:rsidRPr="000C0429">
        <w:rPr>
          <w:rFonts w:ascii="Times New Roman" w:hAnsi="Times New Roman" w:cs="Times New Roman"/>
          <w:sz w:val="24"/>
          <w:szCs w:val="24"/>
        </w:rPr>
        <w:t xml:space="preserve"> KSCC 0902 </w:t>
      </w:r>
      <w:proofErr w:type="spellStart"/>
      <w:r w:rsidR="00354CFC" w:rsidRPr="000C0429">
        <w:rPr>
          <w:rFonts w:ascii="Times New Roman" w:hAnsi="Times New Roman" w:cs="Times New Roman"/>
          <w:sz w:val="24"/>
          <w:szCs w:val="24"/>
        </w:rPr>
        <w:t>là</w:t>
      </w:r>
      <w:proofErr w:type="spellEnd"/>
      <w:r w:rsidR="00354CFC" w:rsidRPr="000C0429">
        <w:rPr>
          <w:rFonts w:ascii="Times New Roman" w:hAnsi="Times New Roman" w:cs="Times New Roman"/>
          <w:sz w:val="24"/>
          <w:szCs w:val="24"/>
        </w:rPr>
        <w:t xml:space="preserve"> 9,7 </w:t>
      </w:r>
      <w:proofErr w:type="spellStart"/>
      <w:r w:rsidR="00354CFC" w:rsidRPr="000C0429">
        <w:rPr>
          <w:rFonts w:ascii="Times New Roman" w:hAnsi="Times New Roman" w:cs="Times New Roman"/>
          <w:sz w:val="24"/>
          <w:szCs w:val="24"/>
        </w:rPr>
        <w:t>tháng</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và</w:t>
      </w:r>
      <w:proofErr w:type="spellEnd"/>
      <w:r w:rsidR="00354CFC" w:rsidRPr="000C0429">
        <w:rPr>
          <w:rFonts w:ascii="Times New Roman" w:hAnsi="Times New Roman" w:cs="Times New Roman"/>
          <w:sz w:val="24"/>
          <w:szCs w:val="24"/>
        </w:rPr>
        <w:t xml:space="preserve"> 10 </w:t>
      </w:r>
      <w:proofErr w:type="spellStart"/>
      <w:r w:rsidR="00354CFC" w:rsidRPr="000C0429">
        <w:rPr>
          <w:rFonts w:ascii="Times New Roman" w:hAnsi="Times New Roman" w:cs="Times New Roman"/>
          <w:sz w:val="24"/>
          <w:szCs w:val="24"/>
        </w:rPr>
        <w:t>tháng</w:t>
      </w:r>
      <w:proofErr w:type="spellEnd"/>
      <w:r w:rsidR="00354CFC"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Một</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báo</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cáo</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khác</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tại</w:t>
      </w:r>
      <w:proofErr w:type="spellEnd"/>
      <w:r w:rsidR="00E1434B" w:rsidRPr="000C0429">
        <w:rPr>
          <w:rFonts w:ascii="Times New Roman" w:hAnsi="Times New Roman" w:cs="Times New Roman"/>
          <w:sz w:val="24"/>
          <w:szCs w:val="24"/>
        </w:rPr>
        <w:t xml:space="preserve"> Việt Nam ở BN </w:t>
      </w:r>
      <w:proofErr w:type="spellStart"/>
      <w:r w:rsidR="00E1434B" w:rsidRPr="000C0429">
        <w:rPr>
          <w:rFonts w:ascii="Times New Roman" w:hAnsi="Times New Roman" w:cs="Times New Roman"/>
          <w:sz w:val="24"/>
          <w:szCs w:val="24"/>
        </w:rPr>
        <w:t>trên</w:t>
      </w:r>
      <w:proofErr w:type="spellEnd"/>
      <w:r w:rsidR="00E1434B" w:rsidRPr="000C0429">
        <w:rPr>
          <w:rFonts w:ascii="Times New Roman" w:hAnsi="Times New Roman" w:cs="Times New Roman"/>
          <w:sz w:val="24"/>
          <w:szCs w:val="24"/>
        </w:rPr>
        <w:t xml:space="preserve"> 60 </w:t>
      </w:r>
      <w:proofErr w:type="spellStart"/>
      <w:r w:rsidR="00E1434B" w:rsidRPr="000C0429">
        <w:rPr>
          <w:rFonts w:ascii="Times New Roman" w:hAnsi="Times New Roman" w:cs="Times New Roman"/>
          <w:sz w:val="24"/>
          <w:szCs w:val="24"/>
        </w:rPr>
        <w:t>tuổi</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cho</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mPFS</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đạt</w:t>
      </w:r>
      <w:proofErr w:type="spellEnd"/>
      <w:r w:rsidR="00E1434B" w:rsidRPr="000C0429">
        <w:rPr>
          <w:rFonts w:ascii="Times New Roman" w:hAnsi="Times New Roman" w:cs="Times New Roman"/>
          <w:sz w:val="24"/>
          <w:szCs w:val="24"/>
        </w:rPr>
        <w:t xml:space="preserve"> 9,5 </w:t>
      </w:r>
      <w:proofErr w:type="spellStart"/>
      <w:r w:rsidR="00E1434B" w:rsidRPr="000C0429">
        <w:rPr>
          <w:rFonts w:ascii="Times New Roman" w:hAnsi="Times New Roman" w:cs="Times New Roman"/>
          <w:sz w:val="24"/>
          <w:szCs w:val="24"/>
        </w:rPr>
        <w:t>tháng</w:t>
      </w:r>
      <w:proofErr w:type="spellEnd"/>
      <w:r w:rsidR="009B0E8A" w:rsidRPr="000C0429">
        <w:rPr>
          <w:rFonts w:ascii="Times New Roman" w:hAnsi="Times New Roman" w:cs="Times New Roman"/>
          <w:sz w:val="24"/>
          <w:szCs w:val="24"/>
        </w:rPr>
        <w:fldChar w:fldCharType="begin"/>
      </w:r>
      <w:r w:rsidR="009B0E8A" w:rsidRPr="000C0429">
        <w:rPr>
          <w:rFonts w:ascii="Times New Roman" w:hAnsi="Times New Roman" w:cs="Times New Roman"/>
          <w:sz w:val="24"/>
          <w:szCs w:val="24"/>
        </w:rPr>
        <w:instrText xml:space="preserve"> ADDIN EN.CITE &lt;EndNote&gt;&lt;Cite&gt;&lt;Author&gt;Nguyễn Thị Kim Anh&lt;/Author&gt;&lt;Year&gt;2024&lt;/Year&gt;&lt;RecNum&gt;80&lt;/RecNum&gt;&lt;DisplayText&gt;[6]&lt;/DisplayText&gt;&lt;record&gt;&lt;rec-number&gt;80&lt;/rec-number&gt;&lt;foreign-keys&gt;&lt;key app="EN" db-id="a0sw0rasb0adscef9s8xsw9rfxs99ar5fzpf"&gt;80&lt;/key&gt;&lt;/foreign-keys&gt;&lt;ref-type name="Journal Article"&gt;17&lt;/ref-type&gt;&lt;contributors&gt;&lt;authors&gt;&lt;author&gt;&lt;style face="normal" font="default" size="100%"&gt; Nguyễn Thị Kim Anh, &lt;/style&gt;&lt;style face="normal" font="default" charset="238" size="100%"&gt;Đ&lt;/style&gt;&lt;style face="normal" font="default" size="100%"&gt;ỗ Anh Tú, Trần Thắng, Hoàng Thị Cúc&lt;/style&gt;&lt;/author&gt;&lt;/authors&gt;&lt;/contributors&gt;&lt;titles&gt;&lt;title&gt;&lt;style face="normal" font="default" size="100%"&gt;KẾT QUẢ HÓA TRỊ B&lt;/style&gt;&lt;style face="normal" font="default" charset="163" size="100%"&gt;Ư&lt;/style&gt;&lt;style face="normal" font="default" size="100%"&gt;ỚC 1 UNG TH&lt;/style&gt;&lt;style face="normal" font="default" charset="163" size="100%"&gt;Ư Đ&lt;/style&gt;&lt;style face="normal" font="default" size="100%"&gt;ẠI TRỰC TRÀNG GIAI &lt;/style&gt;&lt;style face="normal" font="default" charset="238" size="100%"&gt;ĐO&lt;/style&gt;&lt;style face="normal" font="default" size="100%"&gt;ẠN MUỘN BẰNG PHÁC &lt;/style&gt;&lt;style face="normal" font="default" charset="238" size="100%"&gt;Đ&lt;/style&gt;&lt;style face="normal" font="default" size="100%"&gt;Ồ BEVACIZUMAB – XELOX Ở BỆNH NHÂN TRÊN 60 TUỔI&lt;/style&gt;&lt;/title&gt;&lt;secondary-title&gt;Tạp Chí Y học Việt Nam&lt;/secondary-title&gt;&lt;/titles&gt;&lt;periodical&gt;&lt;full-title&gt;Tạp Chí Y học Việt Nam&lt;/full-title&gt;&lt;/periodical&gt;&lt;volume&gt;535(1)&lt;/volume&gt;&lt;dates&gt;&lt;year&gt;2024&lt;/year&gt;&lt;/dates&gt;&lt;urls&gt;&lt;/urls&gt;&lt;electronic-resource-num&gt;https://doi.org/10.51298/vmj.v535i1.8571&lt;/electronic-resource-num&gt;&lt;/record&gt;&lt;/Cite&gt;&lt;/EndNote&gt;</w:instrText>
      </w:r>
      <w:r w:rsidR="009B0E8A" w:rsidRPr="000C0429">
        <w:rPr>
          <w:rFonts w:ascii="Times New Roman" w:hAnsi="Times New Roman" w:cs="Times New Roman"/>
          <w:sz w:val="24"/>
          <w:szCs w:val="24"/>
        </w:rPr>
        <w:fldChar w:fldCharType="separate"/>
      </w:r>
      <w:r w:rsidR="009B0E8A" w:rsidRPr="000C0429">
        <w:rPr>
          <w:rFonts w:ascii="Times New Roman" w:hAnsi="Times New Roman" w:cs="Times New Roman"/>
          <w:noProof/>
          <w:sz w:val="24"/>
          <w:szCs w:val="24"/>
        </w:rPr>
        <w:t>[</w:t>
      </w:r>
      <w:hyperlink w:anchor="_ENREF_6" w:tooltip="Nguyễn Thị Kim Anh, 2024 #80" w:history="1">
        <w:r w:rsidR="009B0E8A" w:rsidRPr="000C0429">
          <w:rPr>
            <w:rFonts w:ascii="Times New Roman" w:hAnsi="Times New Roman" w:cs="Times New Roman"/>
            <w:noProof/>
            <w:sz w:val="24"/>
            <w:szCs w:val="24"/>
          </w:rPr>
          <w:t>6</w:t>
        </w:r>
      </w:hyperlink>
      <w:r w:rsidR="009B0E8A" w:rsidRPr="000C0429">
        <w:rPr>
          <w:rFonts w:ascii="Times New Roman" w:hAnsi="Times New Roman" w:cs="Times New Roman"/>
          <w:noProof/>
          <w:sz w:val="24"/>
          <w:szCs w:val="24"/>
        </w:rPr>
        <w:t>]</w:t>
      </w:r>
      <w:r w:rsidR="009B0E8A" w:rsidRPr="000C0429">
        <w:rPr>
          <w:rFonts w:ascii="Times New Roman" w:hAnsi="Times New Roman" w:cs="Times New Roman"/>
          <w:sz w:val="24"/>
          <w:szCs w:val="24"/>
        </w:rPr>
        <w:fldChar w:fldCharType="end"/>
      </w:r>
      <w:r w:rsidR="00E1434B" w:rsidRPr="000C0429">
        <w:rPr>
          <w:rFonts w:ascii="Times New Roman" w:hAnsi="Times New Roman" w:cs="Times New Roman"/>
          <w:sz w:val="24"/>
          <w:szCs w:val="24"/>
        </w:rPr>
        <w:t xml:space="preserve">. Như </w:t>
      </w:r>
      <w:proofErr w:type="spellStart"/>
      <w:r w:rsidR="00E1434B" w:rsidRPr="000C0429">
        <w:rPr>
          <w:rFonts w:ascii="Times New Roman" w:hAnsi="Times New Roman" w:cs="Times New Roman"/>
          <w:sz w:val="24"/>
          <w:szCs w:val="24"/>
        </w:rPr>
        <w:t>vậy</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nghiên</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cứu</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của</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chúng</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tôi</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cho</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kết</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quả</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cao</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hơn</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các</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báo</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cáo</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trên</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điều</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này</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có</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thể</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giải</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thích</w:t>
      </w:r>
      <w:proofErr w:type="spellEnd"/>
      <w:r w:rsidR="00E1434B" w:rsidRPr="000C0429">
        <w:rPr>
          <w:rFonts w:ascii="Times New Roman" w:hAnsi="Times New Roman" w:cs="Times New Roman"/>
          <w:sz w:val="24"/>
          <w:szCs w:val="24"/>
        </w:rPr>
        <w:t xml:space="preserve"> do </w:t>
      </w:r>
      <w:proofErr w:type="spellStart"/>
      <w:r w:rsidR="00E1434B" w:rsidRPr="000C0429">
        <w:rPr>
          <w:rFonts w:ascii="Times New Roman" w:hAnsi="Times New Roman" w:cs="Times New Roman"/>
          <w:sz w:val="24"/>
          <w:szCs w:val="24"/>
        </w:rPr>
        <w:t>tỷ</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lệ</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duy</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trì</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bằng</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phác</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đồ</w:t>
      </w:r>
      <w:proofErr w:type="spellEnd"/>
      <w:r w:rsidR="00E1434B" w:rsidRPr="000C0429">
        <w:rPr>
          <w:rFonts w:ascii="Times New Roman" w:hAnsi="Times New Roman" w:cs="Times New Roman"/>
          <w:sz w:val="24"/>
          <w:szCs w:val="24"/>
        </w:rPr>
        <w:t xml:space="preserve"> Capecitabine </w:t>
      </w:r>
      <w:proofErr w:type="spellStart"/>
      <w:r w:rsidR="00E1434B" w:rsidRPr="000C0429">
        <w:rPr>
          <w:rFonts w:ascii="Times New Roman" w:hAnsi="Times New Roman" w:cs="Times New Roman"/>
          <w:sz w:val="24"/>
          <w:szCs w:val="24"/>
        </w:rPr>
        <w:t>kết</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hợp</w:t>
      </w:r>
      <w:proofErr w:type="spellEnd"/>
      <w:r w:rsidR="00E1434B" w:rsidRPr="000C0429">
        <w:rPr>
          <w:rFonts w:ascii="Times New Roman" w:hAnsi="Times New Roman" w:cs="Times New Roman"/>
          <w:sz w:val="24"/>
          <w:szCs w:val="24"/>
        </w:rPr>
        <w:t xml:space="preserve"> Bevacizumab </w:t>
      </w:r>
      <w:proofErr w:type="spellStart"/>
      <w:r w:rsidR="00E1434B" w:rsidRPr="000C0429">
        <w:rPr>
          <w:rFonts w:ascii="Times New Roman" w:hAnsi="Times New Roman" w:cs="Times New Roman"/>
          <w:sz w:val="24"/>
          <w:szCs w:val="24"/>
        </w:rPr>
        <w:t>trong</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nghiên</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cứu</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của</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chúng</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tôi</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khá</w:t>
      </w:r>
      <w:proofErr w:type="spellEnd"/>
      <w:r w:rsidR="00E1434B" w:rsidRPr="000C0429">
        <w:rPr>
          <w:rFonts w:ascii="Times New Roman" w:hAnsi="Times New Roman" w:cs="Times New Roman"/>
          <w:sz w:val="24"/>
          <w:szCs w:val="24"/>
        </w:rPr>
        <w:t xml:space="preserve"> </w:t>
      </w:r>
      <w:proofErr w:type="spellStart"/>
      <w:r w:rsidR="00E1434B" w:rsidRPr="000C0429">
        <w:rPr>
          <w:rFonts w:ascii="Times New Roman" w:hAnsi="Times New Roman" w:cs="Times New Roman"/>
          <w:sz w:val="24"/>
          <w:szCs w:val="24"/>
        </w:rPr>
        <w:t>cao</w:t>
      </w:r>
      <w:proofErr w:type="spellEnd"/>
      <w:r w:rsidR="00E1434B" w:rsidRPr="000C0429">
        <w:rPr>
          <w:rFonts w:ascii="Times New Roman" w:hAnsi="Times New Roman" w:cs="Times New Roman"/>
          <w:sz w:val="24"/>
          <w:szCs w:val="24"/>
        </w:rPr>
        <w:t xml:space="preserve"> (</w:t>
      </w:r>
      <w:r w:rsidR="0074296A" w:rsidRPr="000C0429">
        <w:rPr>
          <w:rFonts w:ascii="Times New Roman" w:hAnsi="Times New Roman" w:cs="Times New Roman"/>
          <w:sz w:val="24"/>
          <w:szCs w:val="24"/>
        </w:rPr>
        <w:t>63,9%).</w:t>
      </w:r>
      <w:r>
        <w:rPr>
          <w:rFonts w:ascii="Times New Roman" w:hAnsi="Times New Roman" w:cs="Times New Roman"/>
          <w:sz w:val="24"/>
          <w:szCs w:val="24"/>
        </w:rPr>
        <w:t xml:space="preserve"> </w:t>
      </w:r>
      <w:r w:rsidR="00354CFC" w:rsidRPr="000C0429">
        <w:rPr>
          <w:rFonts w:ascii="Times New Roman" w:hAnsi="Times New Roman" w:cs="Times New Roman"/>
          <w:sz w:val="24"/>
          <w:szCs w:val="24"/>
        </w:rPr>
        <w:t xml:space="preserve">Sau </w:t>
      </w:r>
      <w:proofErr w:type="spellStart"/>
      <w:r w:rsidR="00354CFC" w:rsidRPr="000C0429">
        <w:rPr>
          <w:rFonts w:ascii="Times New Roman" w:hAnsi="Times New Roman" w:cs="Times New Roman"/>
          <w:sz w:val="24"/>
          <w:szCs w:val="24"/>
        </w:rPr>
        <w:t>khi</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điều</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trị</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tối</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đa</w:t>
      </w:r>
      <w:proofErr w:type="spellEnd"/>
      <w:r w:rsidR="00354CFC" w:rsidRPr="000C0429">
        <w:rPr>
          <w:rFonts w:ascii="Times New Roman" w:hAnsi="Times New Roman" w:cs="Times New Roman"/>
          <w:sz w:val="24"/>
          <w:szCs w:val="24"/>
        </w:rPr>
        <w:t xml:space="preserve"> 8 chu </w:t>
      </w:r>
      <w:proofErr w:type="spellStart"/>
      <w:r w:rsidR="00354CFC" w:rsidRPr="000C0429">
        <w:rPr>
          <w:rFonts w:ascii="Times New Roman" w:hAnsi="Times New Roman" w:cs="Times New Roman"/>
          <w:sz w:val="24"/>
          <w:szCs w:val="24"/>
        </w:rPr>
        <w:t>kì</w:t>
      </w:r>
      <w:proofErr w:type="spellEnd"/>
      <w:r>
        <w:rPr>
          <w:rFonts w:ascii="Times New Roman" w:hAnsi="Times New Roman" w:cs="Times New Roman"/>
          <w:sz w:val="24"/>
          <w:szCs w:val="24"/>
        </w:rPr>
        <w:t xml:space="preserve"> </w:t>
      </w:r>
      <w:r w:rsidR="00354CFC" w:rsidRPr="000C0429">
        <w:rPr>
          <w:rFonts w:ascii="Times New Roman" w:hAnsi="Times New Roman" w:cs="Times New Roman"/>
          <w:sz w:val="24"/>
          <w:szCs w:val="24"/>
        </w:rPr>
        <w:t>XELOX</w:t>
      </w:r>
      <w:r>
        <w:rPr>
          <w:rFonts w:ascii="Times New Roman" w:hAnsi="Times New Roman" w:cs="Times New Roman"/>
          <w:sz w:val="24"/>
          <w:szCs w:val="24"/>
        </w:rPr>
        <w:t xml:space="preserve"> – </w:t>
      </w:r>
      <w:proofErr w:type="spellStart"/>
      <w:r>
        <w:rPr>
          <w:rFonts w:ascii="Times New Roman" w:hAnsi="Times New Roman" w:cs="Times New Roman"/>
          <w:sz w:val="24"/>
          <w:szCs w:val="24"/>
        </w:rPr>
        <w:t>Avegra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Biocad</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những</w:t>
      </w:r>
      <w:proofErr w:type="spellEnd"/>
      <w:r w:rsidR="00354CFC" w:rsidRPr="000C0429">
        <w:rPr>
          <w:rFonts w:ascii="Times New Roman" w:hAnsi="Times New Roman" w:cs="Times New Roman"/>
          <w:sz w:val="24"/>
          <w:szCs w:val="24"/>
        </w:rPr>
        <w:t xml:space="preserve"> BN </w:t>
      </w:r>
      <w:proofErr w:type="spellStart"/>
      <w:r w:rsidR="00354CFC" w:rsidRPr="000C0429">
        <w:rPr>
          <w:rFonts w:ascii="Times New Roman" w:hAnsi="Times New Roman" w:cs="Times New Roman"/>
          <w:sz w:val="24"/>
          <w:szCs w:val="24"/>
        </w:rPr>
        <w:t>bệnh</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tiến</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triển</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sẽ</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được</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chuyển</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điều</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trị</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bước</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hai</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với</w:t>
      </w:r>
      <w:proofErr w:type="spellEnd"/>
      <w:r w:rsidR="00354CFC" w:rsidRPr="000C0429">
        <w:rPr>
          <w:rFonts w:ascii="Times New Roman" w:hAnsi="Times New Roman" w:cs="Times New Roman"/>
          <w:sz w:val="24"/>
          <w:szCs w:val="24"/>
        </w:rPr>
        <w:t xml:space="preserve"> BN </w:t>
      </w:r>
      <w:proofErr w:type="spellStart"/>
      <w:r w:rsidR="00354CFC" w:rsidRPr="000C0429">
        <w:rPr>
          <w:rFonts w:ascii="Times New Roman" w:hAnsi="Times New Roman" w:cs="Times New Roman"/>
          <w:sz w:val="24"/>
          <w:szCs w:val="24"/>
        </w:rPr>
        <w:t>đạt</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được</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bệnh</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đáp</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ứng</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hoặc</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ổn</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định</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sẽ</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được</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chuyển</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điều</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trị</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duy</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trì</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bằng</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phác</w:t>
      </w:r>
      <w:proofErr w:type="spellEnd"/>
      <w:r w:rsidR="00354CFC" w:rsidRPr="000C0429">
        <w:rPr>
          <w:rFonts w:ascii="Times New Roman" w:hAnsi="Times New Roman" w:cs="Times New Roman"/>
          <w:sz w:val="24"/>
          <w:szCs w:val="24"/>
        </w:rPr>
        <w:t xml:space="preserve"> </w:t>
      </w:r>
      <w:proofErr w:type="spellStart"/>
      <w:r w:rsidR="00354CFC" w:rsidRPr="000C0429">
        <w:rPr>
          <w:rFonts w:ascii="Times New Roman" w:hAnsi="Times New Roman" w:cs="Times New Roman"/>
          <w:sz w:val="24"/>
          <w:szCs w:val="24"/>
        </w:rPr>
        <w:t>đồ</w:t>
      </w:r>
      <w:proofErr w:type="spellEnd"/>
      <w:r w:rsidR="00354CFC" w:rsidRPr="000C0429">
        <w:rPr>
          <w:rFonts w:ascii="Times New Roman" w:hAnsi="Times New Roman" w:cs="Times New Roman"/>
          <w:sz w:val="24"/>
          <w:szCs w:val="24"/>
        </w:rPr>
        <w:t xml:space="preserve"> Capecitabine </w:t>
      </w:r>
      <w:proofErr w:type="spellStart"/>
      <w:r w:rsidR="00D40FAD" w:rsidRPr="000C0429">
        <w:rPr>
          <w:rFonts w:ascii="Times New Roman" w:hAnsi="Times New Roman" w:cs="Times New Roman"/>
          <w:sz w:val="24"/>
          <w:szCs w:val="24"/>
        </w:rPr>
        <w:t>có</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hoặc</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không</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kết</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hợp</w:t>
      </w:r>
      <w:proofErr w:type="spellEnd"/>
      <w:r w:rsidR="00D40FAD" w:rsidRPr="000C0429">
        <w:rPr>
          <w:rFonts w:ascii="Times New Roman" w:hAnsi="Times New Roman" w:cs="Times New Roman"/>
          <w:sz w:val="24"/>
          <w:szCs w:val="24"/>
        </w:rPr>
        <w:t xml:space="preserve"> Bevacizumab. </w:t>
      </w:r>
      <w:proofErr w:type="spellStart"/>
      <w:r w:rsidR="00D40FAD" w:rsidRPr="000C0429">
        <w:rPr>
          <w:rFonts w:ascii="Times New Roman" w:hAnsi="Times New Roman" w:cs="Times New Roman"/>
          <w:sz w:val="24"/>
          <w:szCs w:val="24"/>
        </w:rPr>
        <w:t>Việc</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điều</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trị</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duy</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trì</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đã</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cho</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thấy</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giúp</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kéo</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dài</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thời</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gian</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sống</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thêm</w:t>
      </w:r>
      <w:proofErr w:type="spellEnd"/>
      <w:r w:rsidR="00D40FAD" w:rsidRPr="000C0429">
        <w:rPr>
          <w:rFonts w:ascii="Times New Roman" w:hAnsi="Times New Roman" w:cs="Times New Roman"/>
          <w:sz w:val="24"/>
          <w:szCs w:val="24"/>
        </w:rPr>
        <w:t xml:space="preserve"> qua </w:t>
      </w:r>
      <w:proofErr w:type="spellStart"/>
      <w:r w:rsidR="00D40FAD" w:rsidRPr="000C0429">
        <w:rPr>
          <w:rFonts w:ascii="Times New Roman" w:hAnsi="Times New Roman" w:cs="Times New Roman"/>
          <w:sz w:val="24"/>
          <w:szCs w:val="24"/>
        </w:rPr>
        <w:t>nhiều</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nghiên</w:t>
      </w:r>
      <w:proofErr w:type="spellEnd"/>
      <w:r w:rsidR="00D40FAD" w:rsidRPr="000C0429">
        <w:rPr>
          <w:rFonts w:ascii="Times New Roman" w:hAnsi="Times New Roman" w:cs="Times New Roman"/>
          <w:sz w:val="24"/>
          <w:szCs w:val="24"/>
        </w:rPr>
        <w:t xml:space="preserve"> </w:t>
      </w:r>
      <w:proofErr w:type="spellStart"/>
      <w:r w:rsidR="00D40FAD" w:rsidRPr="000C0429">
        <w:rPr>
          <w:rFonts w:ascii="Times New Roman" w:hAnsi="Times New Roman" w:cs="Times New Roman"/>
          <w:sz w:val="24"/>
          <w:szCs w:val="24"/>
        </w:rPr>
        <w:t>cứu</w:t>
      </w:r>
      <w:proofErr w:type="spellEnd"/>
      <w:r w:rsidR="00D40FAD" w:rsidRPr="000C0429">
        <w:rPr>
          <w:rFonts w:ascii="Times New Roman" w:hAnsi="Times New Roman" w:cs="Times New Roman"/>
          <w:sz w:val="24"/>
          <w:szCs w:val="24"/>
        </w:rPr>
        <w:t>.</w:t>
      </w:r>
    </w:p>
    <w:p w14:paraId="0D76D47E" w14:textId="09845C04" w:rsidR="00D40FAD" w:rsidRPr="000C0429" w:rsidRDefault="00D40FAD" w:rsidP="000A7229">
      <w:pPr>
        <w:jc w:val="both"/>
        <w:rPr>
          <w:rFonts w:ascii="Times New Roman" w:hAnsi="Times New Roman" w:cs="Times New Roman"/>
          <w:sz w:val="24"/>
          <w:szCs w:val="24"/>
        </w:rPr>
      </w:pPr>
      <w:proofErr w:type="spellStart"/>
      <w:r w:rsidRPr="000C0429">
        <w:rPr>
          <w:rFonts w:ascii="Times New Roman" w:hAnsi="Times New Roman" w:cs="Times New Roman"/>
          <w:sz w:val="24"/>
          <w:szCs w:val="24"/>
        </w:rPr>
        <w:t>Nghiên</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cứu</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cho</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thấy</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sự</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khác</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biệt</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ý </w:t>
      </w:r>
      <w:proofErr w:type="spellStart"/>
      <w:r w:rsidRPr="000C0429">
        <w:rPr>
          <w:rFonts w:ascii="Times New Roman" w:hAnsi="Times New Roman" w:cs="Times New Roman"/>
          <w:sz w:val="24"/>
          <w:szCs w:val="24"/>
        </w:rPr>
        <w:t>nghĩa</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kê</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về</w:t>
      </w:r>
      <w:proofErr w:type="spellEnd"/>
      <w:r w:rsidRPr="000C0429">
        <w:rPr>
          <w:rFonts w:ascii="Times New Roman" w:hAnsi="Times New Roman" w:cs="Times New Roman"/>
          <w:sz w:val="24"/>
          <w:szCs w:val="24"/>
        </w:rPr>
        <w:t xml:space="preserve"> PFS ở </w:t>
      </w:r>
      <w:proofErr w:type="spellStart"/>
      <w:r w:rsidRPr="000C0429">
        <w:rPr>
          <w:rFonts w:ascii="Times New Roman" w:hAnsi="Times New Roman" w:cs="Times New Roman"/>
          <w:sz w:val="24"/>
          <w:szCs w:val="24"/>
        </w:rPr>
        <w:t>nhóm</w:t>
      </w:r>
      <w:proofErr w:type="spellEnd"/>
      <w:r w:rsidRPr="000C0429">
        <w:rPr>
          <w:rFonts w:ascii="Times New Roman" w:hAnsi="Times New Roman" w:cs="Times New Roman"/>
          <w:sz w:val="24"/>
          <w:szCs w:val="24"/>
        </w:rPr>
        <w:t xml:space="preserve"> BN </w:t>
      </w:r>
      <w:proofErr w:type="spellStart"/>
      <w:r w:rsidRPr="000C0429">
        <w:rPr>
          <w:rFonts w:ascii="Times New Roman" w:hAnsi="Times New Roman" w:cs="Times New Roman"/>
          <w:sz w:val="24"/>
          <w:szCs w:val="24"/>
        </w:rPr>
        <w:t>dưới</w:t>
      </w:r>
      <w:proofErr w:type="spellEnd"/>
      <w:r w:rsidRPr="000C0429">
        <w:rPr>
          <w:rFonts w:ascii="Times New Roman" w:hAnsi="Times New Roman" w:cs="Times New Roman"/>
          <w:sz w:val="24"/>
          <w:szCs w:val="24"/>
        </w:rPr>
        <w:t xml:space="preserve"> 60 </w:t>
      </w:r>
      <w:proofErr w:type="spellStart"/>
      <w:r w:rsidRPr="000C0429">
        <w:rPr>
          <w:rFonts w:ascii="Times New Roman" w:hAnsi="Times New Roman" w:cs="Times New Roman"/>
          <w:sz w:val="24"/>
          <w:szCs w:val="24"/>
        </w:rPr>
        <w:t>tuổi</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trên</w:t>
      </w:r>
      <w:proofErr w:type="spellEnd"/>
      <w:r w:rsidRPr="000C0429">
        <w:rPr>
          <w:rFonts w:ascii="Times New Roman" w:hAnsi="Times New Roman" w:cs="Times New Roman"/>
          <w:sz w:val="24"/>
          <w:szCs w:val="24"/>
        </w:rPr>
        <w:t xml:space="preserve"> 60 </w:t>
      </w:r>
      <w:proofErr w:type="spellStart"/>
      <w:r w:rsidRPr="000C0429">
        <w:rPr>
          <w:rFonts w:ascii="Times New Roman" w:hAnsi="Times New Roman" w:cs="Times New Roman"/>
          <w:sz w:val="24"/>
          <w:szCs w:val="24"/>
        </w:rPr>
        <w:t>tuổi</w:t>
      </w:r>
      <w:proofErr w:type="spellEnd"/>
      <w:r w:rsidRPr="000C0429">
        <w:rPr>
          <w:rFonts w:ascii="Times New Roman" w:hAnsi="Times New Roman" w:cs="Times New Roman"/>
          <w:sz w:val="24"/>
          <w:szCs w:val="24"/>
        </w:rPr>
        <w:t xml:space="preserve">, ở BN </w:t>
      </w:r>
      <w:proofErr w:type="spellStart"/>
      <w:r w:rsidRPr="000C0429">
        <w:rPr>
          <w:rFonts w:ascii="Times New Roman" w:hAnsi="Times New Roman" w:cs="Times New Roman"/>
          <w:sz w:val="24"/>
          <w:szCs w:val="24"/>
        </w:rPr>
        <w:t>có</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tăng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nồng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độ</w:t>
      </w:r>
      <w:proofErr w:type="spellEnd"/>
      <w:r w:rsidRPr="000C0429">
        <w:rPr>
          <w:rFonts w:ascii="Times New Roman" w:hAnsi="Times New Roman" w:cs="Times New Roman"/>
          <w:sz w:val="24"/>
          <w:szCs w:val="24"/>
        </w:rPr>
        <w:t xml:space="preserve"> CEA </w:t>
      </w:r>
      <w:proofErr w:type="spellStart"/>
      <w:r w:rsidRPr="000C0429">
        <w:rPr>
          <w:rFonts w:ascii="Times New Roman" w:hAnsi="Times New Roman" w:cs="Times New Roman"/>
          <w:sz w:val="24"/>
          <w:szCs w:val="24"/>
        </w:rPr>
        <w:t>và</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không</w:t>
      </w:r>
      <w:proofErr w:type="spellEnd"/>
      <w:r w:rsidRPr="000C0429">
        <w:rPr>
          <w:rFonts w:ascii="Times New Roman" w:hAnsi="Times New Roman" w:cs="Times New Roman"/>
          <w:sz w:val="24"/>
          <w:szCs w:val="24"/>
        </w:rPr>
        <w:t xml:space="preserve"> </w:t>
      </w:r>
      <w:proofErr w:type="spellStart"/>
      <w:r w:rsidRPr="000C0429">
        <w:rPr>
          <w:rFonts w:ascii="Times New Roman" w:hAnsi="Times New Roman" w:cs="Times New Roman"/>
          <w:sz w:val="24"/>
          <w:szCs w:val="24"/>
        </w:rPr>
        <w:t>tăng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Những</w:t>
      </w:r>
      <w:proofErr w:type="spellEnd"/>
      <w:r w:rsidR="0028637E" w:rsidRPr="000C0429">
        <w:rPr>
          <w:rFonts w:ascii="Times New Roman" w:hAnsi="Times New Roman" w:cs="Times New Roman"/>
          <w:sz w:val="24"/>
          <w:szCs w:val="24"/>
        </w:rPr>
        <w:t xml:space="preserve"> BN u </w:t>
      </w:r>
      <w:proofErr w:type="spellStart"/>
      <w:r w:rsidR="0028637E" w:rsidRPr="000C0429">
        <w:rPr>
          <w:rFonts w:ascii="Times New Roman" w:hAnsi="Times New Roman" w:cs="Times New Roman"/>
          <w:sz w:val="24"/>
          <w:szCs w:val="24"/>
        </w:rPr>
        <w:t>đại</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tràng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và</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trực</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tràng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lastRenderedPageBreak/>
        <w:t>đã</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cắt</w:t>
      </w:r>
      <w:proofErr w:type="spellEnd"/>
      <w:r w:rsidR="0028637E" w:rsidRPr="000C0429">
        <w:rPr>
          <w:rFonts w:ascii="Times New Roman" w:hAnsi="Times New Roman" w:cs="Times New Roman"/>
          <w:sz w:val="24"/>
          <w:szCs w:val="24"/>
        </w:rPr>
        <w:t xml:space="preserve"> u </w:t>
      </w:r>
      <w:proofErr w:type="spellStart"/>
      <w:r w:rsidR="0028637E" w:rsidRPr="000C0429">
        <w:rPr>
          <w:rFonts w:ascii="Times New Roman" w:hAnsi="Times New Roman" w:cs="Times New Roman"/>
          <w:sz w:val="24"/>
          <w:szCs w:val="24"/>
        </w:rPr>
        <w:t>nguyên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phát</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và</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chưa</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cắt</w:t>
      </w:r>
      <w:proofErr w:type="spellEnd"/>
      <w:r w:rsidR="0028637E" w:rsidRPr="000C0429">
        <w:rPr>
          <w:rFonts w:ascii="Times New Roman" w:hAnsi="Times New Roman" w:cs="Times New Roman"/>
          <w:sz w:val="24"/>
          <w:szCs w:val="24"/>
        </w:rPr>
        <w:t xml:space="preserve"> u, BN </w:t>
      </w:r>
      <w:proofErr w:type="spellStart"/>
      <w:r w:rsidR="0028637E" w:rsidRPr="000C0429">
        <w:rPr>
          <w:rFonts w:ascii="Times New Roman" w:hAnsi="Times New Roman" w:cs="Times New Roman"/>
          <w:sz w:val="24"/>
          <w:szCs w:val="24"/>
        </w:rPr>
        <w:t>có</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thể</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giải</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phẫu</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bệnh</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ung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thư</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biểu</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mô</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tuyến</w:t>
      </w:r>
      <w:proofErr w:type="spellEnd"/>
      <w:r w:rsidR="0028637E" w:rsidRPr="000C0429">
        <w:rPr>
          <w:rFonts w:ascii="Times New Roman" w:hAnsi="Times New Roman" w:cs="Times New Roman"/>
          <w:sz w:val="24"/>
          <w:szCs w:val="24"/>
        </w:rPr>
        <w:t xml:space="preserve"> BHV </w:t>
      </w:r>
      <w:proofErr w:type="spellStart"/>
      <w:r w:rsidR="0028637E" w:rsidRPr="000C0429">
        <w:rPr>
          <w:rFonts w:ascii="Times New Roman" w:hAnsi="Times New Roman" w:cs="Times New Roman"/>
          <w:sz w:val="24"/>
          <w:szCs w:val="24"/>
        </w:rPr>
        <w:t>và</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thể</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khác</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như</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nhầy</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nhẫn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kém</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biệt</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hóa</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cũng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không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cho</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thấy</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sự</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khác</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biệt</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về</w:t>
      </w:r>
      <w:proofErr w:type="spellEnd"/>
      <w:r w:rsidR="0028637E" w:rsidRPr="000C0429">
        <w:rPr>
          <w:rFonts w:ascii="Times New Roman" w:hAnsi="Times New Roman" w:cs="Times New Roman"/>
          <w:sz w:val="24"/>
          <w:szCs w:val="24"/>
        </w:rPr>
        <w:t xml:space="preserve"> PFS. </w:t>
      </w:r>
      <w:proofErr w:type="spellStart"/>
      <w:r w:rsidR="0028637E" w:rsidRPr="000C0429">
        <w:rPr>
          <w:rFonts w:ascii="Times New Roman" w:hAnsi="Times New Roman" w:cs="Times New Roman"/>
          <w:sz w:val="24"/>
          <w:szCs w:val="24"/>
        </w:rPr>
        <w:t>Còn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với</w:t>
      </w:r>
      <w:proofErr w:type="spellEnd"/>
      <w:r w:rsidR="0028637E" w:rsidRPr="000C0429">
        <w:rPr>
          <w:rFonts w:ascii="Times New Roman" w:hAnsi="Times New Roman" w:cs="Times New Roman"/>
          <w:sz w:val="24"/>
          <w:szCs w:val="24"/>
        </w:rPr>
        <w:t xml:space="preserve"> BN di </w:t>
      </w:r>
      <w:proofErr w:type="spellStart"/>
      <w:r w:rsidR="0028637E" w:rsidRPr="000C0429">
        <w:rPr>
          <w:rFonts w:ascii="Times New Roman" w:hAnsi="Times New Roman" w:cs="Times New Roman"/>
          <w:sz w:val="24"/>
          <w:szCs w:val="24"/>
        </w:rPr>
        <w:t>căn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một</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cơ</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quan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có</w:t>
      </w:r>
      <w:proofErr w:type="spellEnd"/>
      <w:r w:rsidR="0028637E" w:rsidRPr="000C0429">
        <w:rPr>
          <w:rFonts w:ascii="Times New Roman" w:hAnsi="Times New Roman" w:cs="Times New Roman"/>
          <w:sz w:val="24"/>
          <w:szCs w:val="24"/>
        </w:rPr>
        <w:t xml:space="preserve"> PFS </w:t>
      </w:r>
      <w:proofErr w:type="spellStart"/>
      <w:r w:rsidR="0028637E" w:rsidRPr="000C0429">
        <w:rPr>
          <w:rFonts w:ascii="Times New Roman" w:hAnsi="Times New Roman" w:cs="Times New Roman"/>
          <w:sz w:val="24"/>
          <w:szCs w:val="24"/>
        </w:rPr>
        <w:t>cao</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hơn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những</w:t>
      </w:r>
      <w:proofErr w:type="spellEnd"/>
      <w:r w:rsidR="0028637E" w:rsidRPr="000C0429">
        <w:rPr>
          <w:rFonts w:ascii="Times New Roman" w:hAnsi="Times New Roman" w:cs="Times New Roman"/>
          <w:sz w:val="24"/>
          <w:szCs w:val="24"/>
        </w:rPr>
        <w:t xml:space="preserve"> BN di </w:t>
      </w:r>
      <w:proofErr w:type="spellStart"/>
      <w:r w:rsidR="0028637E" w:rsidRPr="000C0429">
        <w:rPr>
          <w:rFonts w:ascii="Times New Roman" w:hAnsi="Times New Roman" w:cs="Times New Roman"/>
          <w:sz w:val="24"/>
          <w:szCs w:val="24"/>
        </w:rPr>
        <w:t>căn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từ</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hai</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cơ</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quan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trở</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lên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với</w:t>
      </w:r>
      <w:proofErr w:type="spellEnd"/>
      <w:r w:rsidR="0028637E" w:rsidRPr="000C0429">
        <w:rPr>
          <w:rFonts w:ascii="Times New Roman" w:hAnsi="Times New Roman" w:cs="Times New Roman"/>
          <w:sz w:val="24"/>
          <w:szCs w:val="24"/>
        </w:rPr>
        <w:t xml:space="preserve"> PFS </w:t>
      </w:r>
      <w:proofErr w:type="spellStart"/>
      <w:r w:rsidR="0028637E" w:rsidRPr="000C0429">
        <w:rPr>
          <w:rFonts w:ascii="Times New Roman" w:hAnsi="Times New Roman" w:cs="Times New Roman"/>
          <w:sz w:val="24"/>
          <w:szCs w:val="24"/>
        </w:rPr>
        <w:t>lần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lượt</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là</w:t>
      </w:r>
      <w:proofErr w:type="spellEnd"/>
      <w:r w:rsidR="0028637E" w:rsidRPr="000C0429">
        <w:rPr>
          <w:rFonts w:ascii="Times New Roman" w:hAnsi="Times New Roman" w:cs="Times New Roman"/>
          <w:sz w:val="24"/>
          <w:szCs w:val="24"/>
        </w:rPr>
        <w:t xml:space="preserve"> 12,5 </w:t>
      </w:r>
      <w:proofErr w:type="spellStart"/>
      <w:r w:rsidR="0028637E" w:rsidRPr="000C0429">
        <w:rPr>
          <w:rFonts w:ascii="Times New Roman" w:hAnsi="Times New Roman" w:cs="Times New Roman"/>
          <w:sz w:val="24"/>
          <w:szCs w:val="24"/>
        </w:rPr>
        <w:t>tháng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và</w:t>
      </w:r>
      <w:proofErr w:type="spellEnd"/>
      <w:r w:rsidR="0028637E" w:rsidRPr="000C0429">
        <w:rPr>
          <w:rFonts w:ascii="Times New Roman" w:hAnsi="Times New Roman" w:cs="Times New Roman"/>
          <w:sz w:val="24"/>
          <w:szCs w:val="24"/>
        </w:rPr>
        <w:t xml:space="preserve"> 8 </w:t>
      </w:r>
      <w:proofErr w:type="spellStart"/>
      <w:r w:rsidR="0028637E" w:rsidRPr="000C0429">
        <w:rPr>
          <w:rFonts w:ascii="Times New Roman" w:hAnsi="Times New Roman" w:cs="Times New Roman"/>
          <w:sz w:val="24"/>
          <w:szCs w:val="24"/>
        </w:rPr>
        <w:t>tháng</w:t>
      </w:r>
      <w:proofErr w:type="spellEnd"/>
      <w:r w:rsidR="0028637E" w:rsidRPr="000C0429">
        <w:rPr>
          <w:rFonts w:ascii="Times New Roman" w:hAnsi="Times New Roman" w:cs="Times New Roman"/>
          <w:sz w:val="24"/>
          <w:szCs w:val="24"/>
        </w:rPr>
        <w:t xml:space="preserve"> (p=0,01). Như </w:t>
      </w:r>
      <w:proofErr w:type="spellStart"/>
      <w:r w:rsidR="0028637E" w:rsidRPr="000C0429">
        <w:rPr>
          <w:rFonts w:ascii="Times New Roman" w:hAnsi="Times New Roman" w:cs="Times New Roman"/>
          <w:sz w:val="24"/>
          <w:szCs w:val="24"/>
        </w:rPr>
        <w:t>vậy</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với</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những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kết</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quả</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này</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cho</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thấy</w:t>
      </w:r>
      <w:proofErr w:type="spellEnd"/>
      <w:r w:rsidR="0028637E" w:rsidRPr="000C0429">
        <w:rPr>
          <w:rFonts w:ascii="Times New Roman" w:hAnsi="Times New Roman" w:cs="Times New Roman"/>
          <w:sz w:val="24"/>
          <w:szCs w:val="24"/>
        </w:rPr>
        <w:t xml:space="preserve"> di </w:t>
      </w:r>
      <w:proofErr w:type="spellStart"/>
      <w:r w:rsidR="0028637E" w:rsidRPr="000C0429">
        <w:rPr>
          <w:rFonts w:ascii="Times New Roman" w:hAnsi="Times New Roman" w:cs="Times New Roman"/>
          <w:sz w:val="24"/>
          <w:szCs w:val="24"/>
        </w:rPr>
        <w:t>căn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nhiều</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cơ</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quan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là</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yếu</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tố</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tiên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lượng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xấu</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lên</w:t>
      </w:r>
      <w:proofErr w:type="spellEnd"/>
      <w:r w:rsidR="0028637E" w:rsidRPr="000C0429">
        <w:rPr>
          <w:rFonts w:ascii="Times New Roman" w:hAnsi="Times New Roman" w:cs="Times New Roman"/>
          <w:sz w:val="24"/>
          <w:szCs w:val="24"/>
        </w:rPr>
        <w:t xml:space="preserve"> PFS.</w:t>
      </w:r>
    </w:p>
    <w:p w14:paraId="3E6D0564" w14:textId="6B2B0D73" w:rsidR="0028637E" w:rsidRPr="000C0429" w:rsidRDefault="00863275" w:rsidP="000A722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Chúng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tôi</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ghi</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nhận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thấy</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các</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tác</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dụng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không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mong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muốn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thường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gặp</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trong</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nghiên</w:t>
      </w:r>
      <w:proofErr w:type="spellEnd"/>
      <w:r w:rsidR="0028637E" w:rsidRPr="000C0429">
        <w:rPr>
          <w:rFonts w:ascii="Times New Roman" w:hAnsi="Times New Roman" w:cs="Times New Roman"/>
          <w:sz w:val="24"/>
          <w:szCs w:val="24"/>
        </w:rPr>
        <w:t xml:space="preserve"> </w:t>
      </w:r>
      <w:proofErr w:type="spellStart"/>
      <w:r w:rsidR="0028637E" w:rsidRPr="000C0429">
        <w:rPr>
          <w:rFonts w:ascii="Times New Roman" w:hAnsi="Times New Roman" w:cs="Times New Roman"/>
          <w:sz w:val="24"/>
          <w:szCs w:val="24"/>
        </w:rPr>
        <w:t>cứu</w:t>
      </w:r>
      <w:proofErr w:type="spellEnd"/>
      <w:r w:rsidR="0028637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gồm</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hội</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chứng</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thần</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kinh</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ngoại</w:t>
      </w:r>
      <w:proofErr w:type="spellEnd"/>
      <w:r w:rsidR="001165DE" w:rsidRPr="000C0429">
        <w:rPr>
          <w:rFonts w:ascii="Times New Roman" w:hAnsi="Times New Roman" w:cs="Times New Roman"/>
          <w:sz w:val="24"/>
          <w:szCs w:val="24"/>
        </w:rPr>
        <w:t xml:space="preserve"> vi </w:t>
      </w:r>
      <w:proofErr w:type="spellStart"/>
      <w:r w:rsidR="001165DE" w:rsidRPr="000C0429">
        <w:rPr>
          <w:rFonts w:ascii="Times New Roman" w:hAnsi="Times New Roman" w:cs="Times New Roman"/>
          <w:sz w:val="24"/>
          <w:szCs w:val="24"/>
        </w:rPr>
        <w:t>và</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hội</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chứng</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bàn</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tay-chân</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các</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tác</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dụng</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phụ</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lên</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hệ</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tiêu</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hóa</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huyết</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học</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đây</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là</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các</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tác</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dụng</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phụ</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của</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hóa</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chất</w:t>
      </w:r>
      <w:proofErr w:type="spellEnd"/>
      <w:r w:rsidR="001165DE" w:rsidRPr="000C0429">
        <w:rPr>
          <w:rFonts w:ascii="Times New Roman" w:hAnsi="Times New Roman" w:cs="Times New Roman"/>
          <w:sz w:val="24"/>
          <w:szCs w:val="24"/>
        </w:rPr>
        <w:t xml:space="preserve"> Capecitabine </w:t>
      </w:r>
      <w:proofErr w:type="spellStart"/>
      <w:r w:rsidR="001165DE" w:rsidRPr="000C0429">
        <w:rPr>
          <w:rFonts w:ascii="Times New Roman" w:hAnsi="Times New Roman" w:cs="Times New Roman"/>
          <w:sz w:val="24"/>
          <w:szCs w:val="24"/>
        </w:rPr>
        <w:t>và</w:t>
      </w:r>
      <w:proofErr w:type="spellEnd"/>
      <w:r w:rsidR="001165DE" w:rsidRPr="000C0429">
        <w:rPr>
          <w:rFonts w:ascii="Times New Roman" w:hAnsi="Times New Roman" w:cs="Times New Roman"/>
          <w:sz w:val="24"/>
          <w:szCs w:val="24"/>
        </w:rPr>
        <w:t xml:space="preserve"> Oxaliplatin. </w:t>
      </w:r>
      <w:proofErr w:type="spellStart"/>
      <w:r w:rsidR="001165DE" w:rsidRPr="000C0429">
        <w:rPr>
          <w:rFonts w:ascii="Times New Roman" w:hAnsi="Times New Roman" w:cs="Times New Roman"/>
          <w:sz w:val="24"/>
          <w:szCs w:val="24"/>
        </w:rPr>
        <w:t>Nghiên</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cứu</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có</w:t>
      </w:r>
      <w:proofErr w:type="spellEnd"/>
      <w:r w:rsidR="001165DE" w:rsidRPr="000C0429">
        <w:rPr>
          <w:rFonts w:ascii="Times New Roman" w:hAnsi="Times New Roman" w:cs="Times New Roman"/>
          <w:sz w:val="24"/>
          <w:szCs w:val="24"/>
        </w:rPr>
        <w:t xml:space="preserve"> 6 BN </w:t>
      </w:r>
      <w:proofErr w:type="spellStart"/>
      <w:r w:rsidR="001165DE" w:rsidRPr="000C0429">
        <w:rPr>
          <w:rFonts w:ascii="Times New Roman" w:hAnsi="Times New Roman" w:cs="Times New Roman"/>
          <w:sz w:val="24"/>
          <w:szCs w:val="24"/>
        </w:rPr>
        <w:t>tăng</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huyết</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áp</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mới</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xuất</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hiện</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hoặc</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tăng</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huyết</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áp</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khó</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kiểm</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soát</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sau</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điều</w:t>
      </w:r>
      <w:proofErr w:type="spellEnd"/>
      <w:r w:rsidR="001165DE" w:rsidRPr="000C0429">
        <w:rPr>
          <w:rFonts w:ascii="Times New Roman" w:hAnsi="Times New Roman" w:cs="Times New Roman"/>
          <w:sz w:val="24"/>
          <w:szCs w:val="24"/>
        </w:rPr>
        <w:t xml:space="preserve"> </w:t>
      </w:r>
      <w:proofErr w:type="spellStart"/>
      <w:r w:rsidR="001165DE" w:rsidRPr="000C0429">
        <w:rPr>
          <w:rFonts w:ascii="Times New Roman" w:hAnsi="Times New Roman" w:cs="Times New Roman"/>
          <w:sz w:val="24"/>
          <w:szCs w:val="24"/>
        </w:rPr>
        <w:t>trị</w:t>
      </w:r>
      <w:proofErr w:type="spellEnd"/>
      <w:r w:rsidR="001165DE" w:rsidRPr="000C0429">
        <w:rPr>
          <w:rFonts w:ascii="Times New Roman" w:hAnsi="Times New Roman" w:cs="Times New Roman"/>
          <w:sz w:val="24"/>
          <w:szCs w:val="24"/>
        </w:rPr>
        <w:t xml:space="preserve"> Bevacizumab. </w:t>
      </w:r>
      <w:proofErr w:type="spellStart"/>
      <w:r w:rsidR="006238B5" w:rsidRPr="000C0429">
        <w:rPr>
          <w:rFonts w:ascii="Times New Roman" w:hAnsi="Times New Roman" w:cs="Times New Roman"/>
          <w:sz w:val="24"/>
          <w:szCs w:val="24"/>
        </w:rPr>
        <w:t>Nghiên</w:t>
      </w:r>
      <w:proofErr w:type="spellEnd"/>
      <w:r w:rsidR="006238B5" w:rsidRPr="000C0429">
        <w:rPr>
          <w:rFonts w:ascii="Times New Roman" w:hAnsi="Times New Roman" w:cs="Times New Roman"/>
          <w:sz w:val="24"/>
          <w:szCs w:val="24"/>
        </w:rPr>
        <w:t xml:space="preserve"> </w:t>
      </w:r>
      <w:proofErr w:type="spellStart"/>
      <w:r w:rsidR="006238B5" w:rsidRPr="000C0429">
        <w:rPr>
          <w:rFonts w:ascii="Times New Roman" w:hAnsi="Times New Roman" w:cs="Times New Roman"/>
          <w:sz w:val="24"/>
          <w:szCs w:val="24"/>
        </w:rPr>
        <w:t>cứu</w:t>
      </w:r>
      <w:proofErr w:type="spellEnd"/>
      <w:r w:rsidR="006238B5" w:rsidRPr="000C0429">
        <w:rPr>
          <w:rFonts w:ascii="Times New Roman" w:hAnsi="Times New Roman" w:cs="Times New Roman"/>
          <w:sz w:val="24"/>
          <w:szCs w:val="24"/>
        </w:rPr>
        <w:t xml:space="preserve"> BECOX </w:t>
      </w:r>
      <w:proofErr w:type="spellStart"/>
      <w:r w:rsidR="006238B5" w:rsidRPr="000C0429">
        <w:rPr>
          <w:rFonts w:ascii="Times New Roman" w:hAnsi="Times New Roman" w:cs="Times New Roman"/>
          <w:sz w:val="24"/>
          <w:szCs w:val="24"/>
        </w:rPr>
        <w:t>của</w:t>
      </w:r>
      <w:proofErr w:type="spellEnd"/>
      <w:r w:rsidR="006238B5" w:rsidRPr="000C0429">
        <w:rPr>
          <w:rFonts w:ascii="Times New Roman" w:hAnsi="Times New Roman" w:cs="Times New Roman"/>
          <w:sz w:val="24"/>
          <w:szCs w:val="24"/>
        </w:rPr>
        <w:t xml:space="preserve"> </w:t>
      </w:r>
      <w:proofErr w:type="spellStart"/>
      <w:r w:rsidR="006238B5" w:rsidRPr="000C0429">
        <w:rPr>
          <w:rFonts w:ascii="Times New Roman" w:hAnsi="Times New Roman" w:cs="Times New Roman"/>
          <w:sz w:val="24"/>
          <w:szCs w:val="24"/>
        </w:rPr>
        <w:t>các</w:t>
      </w:r>
      <w:proofErr w:type="spellEnd"/>
      <w:r w:rsidR="006238B5" w:rsidRPr="000C0429">
        <w:rPr>
          <w:rFonts w:ascii="Times New Roman" w:hAnsi="Times New Roman" w:cs="Times New Roman"/>
          <w:sz w:val="24"/>
          <w:szCs w:val="24"/>
        </w:rPr>
        <w:t xml:space="preserve"> </w:t>
      </w:r>
      <w:proofErr w:type="spellStart"/>
      <w:r w:rsidR="006238B5" w:rsidRPr="000C0429">
        <w:rPr>
          <w:rFonts w:ascii="Times New Roman" w:hAnsi="Times New Roman" w:cs="Times New Roman"/>
          <w:sz w:val="24"/>
          <w:szCs w:val="24"/>
        </w:rPr>
        <w:t>tác</w:t>
      </w:r>
      <w:proofErr w:type="spellEnd"/>
      <w:r w:rsidR="006238B5" w:rsidRPr="000C0429">
        <w:rPr>
          <w:rFonts w:ascii="Times New Roman" w:hAnsi="Times New Roman" w:cs="Times New Roman"/>
          <w:sz w:val="24"/>
          <w:szCs w:val="24"/>
        </w:rPr>
        <w:t xml:space="preserve"> </w:t>
      </w:r>
      <w:proofErr w:type="spellStart"/>
      <w:r w:rsidR="006238B5" w:rsidRPr="000C0429">
        <w:rPr>
          <w:rFonts w:ascii="Times New Roman" w:hAnsi="Times New Roman" w:cs="Times New Roman"/>
          <w:sz w:val="24"/>
          <w:szCs w:val="24"/>
        </w:rPr>
        <w:t>giả</w:t>
      </w:r>
      <w:proofErr w:type="spellEnd"/>
      <w:r w:rsidR="006238B5" w:rsidRPr="000C0429">
        <w:rPr>
          <w:rFonts w:ascii="Times New Roman" w:hAnsi="Times New Roman" w:cs="Times New Roman"/>
          <w:sz w:val="24"/>
          <w:szCs w:val="24"/>
        </w:rPr>
        <w:t xml:space="preserve"> Tây Ban </w:t>
      </w:r>
      <w:proofErr w:type="spellStart"/>
      <w:r w:rsidR="006238B5" w:rsidRPr="000C0429">
        <w:rPr>
          <w:rFonts w:ascii="Times New Roman" w:hAnsi="Times New Roman" w:cs="Times New Roman"/>
          <w:sz w:val="24"/>
          <w:szCs w:val="24"/>
        </w:rPr>
        <w:t>Nha</w:t>
      </w:r>
      <w:proofErr w:type="spellEnd"/>
      <w:r w:rsidR="006238B5" w:rsidRPr="000C0429">
        <w:rPr>
          <w:rFonts w:ascii="Times New Roman" w:hAnsi="Times New Roman" w:cs="Times New Roman"/>
          <w:sz w:val="24"/>
          <w:szCs w:val="24"/>
        </w:rPr>
        <w:t xml:space="preserve"> </w:t>
      </w:r>
      <w:r w:rsidR="004D4CA0" w:rsidRPr="000C0429">
        <w:rPr>
          <w:rFonts w:ascii="Times New Roman" w:hAnsi="Times New Roman" w:cs="Times New Roman"/>
          <w:sz w:val="24"/>
          <w:szCs w:val="24"/>
        </w:rPr>
        <w:t>ở</w:t>
      </w:r>
      <w:r w:rsidR="006238B5" w:rsidRPr="000C0429">
        <w:rPr>
          <w:rFonts w:ascii="Times New Roman" w:hAnsi="Times New Roman" w:cs="Times New Roman"/>
          <w:sz w:val="24"/>
          <w:szCs w:val="24"/>
        </w:rPr>
        <w:t xml:space="preserve"> BN UTĐTT di </w:t>
      </w:r>
      <w:proofErr w:type="spellStart"/>
      <w:r w:rsidR="006238B5" w:rsidRPr="000C0429">
        <w:rPr>
          <w:rFonts w:ascii="Times New Roman" w:hAnsi="Times New Roman" w:cs="Times New Roman"/>
          <w:sz w:val="24"/>
          <w:szCs w:val="24"/>
        </w:rPr>
        <w:t>căn</w:t>
      </w:r>
      <w:proofErr w:type="spellEnd"/>
      <w:r w:rsidR="006238B5"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trên</w:t>
      </w:r>
      <w:proofErr w:type="spellEnd"/>
      <w:r w:rsidR="00747A7B" w:rsidRPr="000C0429">
        <w:rPr>
          <w:rFonts w:ascii="Times New Roman" w:hAnsi="Times New Roman" w:cs="Times New Roman"/>
          <w:sz w:val="24"/>
          <w:szCs w:val="24"/>
        </w:rPr>
        <w:t xml:space="preserve"> 70 </w:t>
      </w:r>
      <w:proofErr w:type="spellStart"/>
      <w:r w:rsidR="00747A7B" w:rsidRPr="000C0429">
        <w:rPr>
          <w:rFonts w:ascii="Times New Roman" w:hAnsi="Times New Roman" w:cs="Times New Roman"/>
          <w:sz w:val="24"/>
          <w:szCs w:val="24"/>
        </w:rPr>
        <w:t>tuổi</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cho</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thấy</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tác</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dụng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phụ</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độ</w:t>
      </w:r>
      <w:proofErr w:type="spellEnd"/>
      <w:r w:rsidR="00747A7B" w:rsidRPr="000C0429">
        <w:rPr>
          <w:rFonts w:ascii="Times New Roman" w:hAnsi="Times New Roman" w:cs="Times New Roman"/>
          <w:sz w:val="24"/>
          <w:szCs w:val="24"/>
        </w:rPr>
        <w:t xml:space="preserve"> 3, 4 </w:t>
      </w:r>
      <w:proofErr w:type="spellStart"/>
      <w:r w:rsidR="00747A7B" w:rsidRPr="000C0429">
        <w:rPr>
          <w:rFonts w:ascii="Times New Roman" w:hAnsi="Times New Roman" w:cs="Times New Roman"/>
          <w:sz w:val="24"/>
          <w:szCs w:val="24"/>
        </w:rPr>
        <w:t>thường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gặp</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nhất</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gồm</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tiêu</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chảy</w:t>
      </w:r>
      <w:proofErr w:type="spellEnd"/>
      <w:r w:rsidR="00747A7B" w:rsidRPr="000C0429">
        <w:rPr>
          <w:rFonts w:ascii="Times New Roman" w:hAnsi="Times New Roman" w:cs="Times New Roman"/>
          <w:sz w:val="24"/>
          <w:szCs w:val="24"/>
        </w:rPr>
        <w:t xml:space="preserve"> (18%), </w:t>
      </w:r>
      <w:proofErr w:type="spellStart"/>
      <w:r w:rsidR="00747A7B" w:rsidRPr="000C0429">
        <w:rPr>
          <w:rFonts w:ascii="Times New Roman" w:hAnsi="Times New Roman" w:cs="Times New Roman"/>
          <w:sz w:val="24"/>
          <w:szCs w:val="24"/>
        </w:rPr>
        <w:t>mệt</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mỏi</w:t>
      </w:r>
      <w:proofErr w:type="spellEnd"/>
      <w:r w:rsidR="00747A7B" w:rsidRPr="000C0429">
        <w:rPr>
          <w:rFonts w:ascii="Times New Roman" w:hAnsi="Times New Roman" w:cs="Times New Roman"/>
          <w:sz w:val="24"/>
          <w:szCs w:val="24"/>
        </w:rPr>
        <w:t xml:space="preserve"> (16</w:t>
      </w:r>
      <w:r w:rsidR="00646E79">
        <w:rPr>
          <w:rFonts w:ascii="Times New Roman" w:hAnsi="Times New Roman" w:cs="Times New Roman"/>
          <w:sz w:val="24"/>
          <w:szCs w:val="24"/>
        </w:rPr>
        <w:t>%</w:t>
      </w:r>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trong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đó</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liên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quan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đến</w:t>
      </w:r>
      <w:proofErr w:type="spellEnd"/>
      <w:r w:rsidR="00076A88" w:rsidRPr="000C0429">
        <w:rPr>
          <w:rFonts w:ascii="Times New Roman" w:hAnsi="Times New Roman" w:cs="Times New Roman"/>
          <w:sz w:val="24"/>
          <w:szCs w:val="24"/>
        </w:rPr>
        <w:t xml:space="preserve"> </w:t>
      </w:r>
      <w:r w:rsidR="00747A7B" w:rsidRPr="000C0429">
        <w:rPr>
          <w:rFonts w:ascii="Times New Roman" w:hAnsi="Times New Roman" w:cs="Times New Roman"/>
          <w:sz w:val="24"/>
          <w:szCs w:val="24"/>
        </w:rPr>
        <w:t xml:space="preserve">Bevacizumab </w:t>
      </w:r>
      <w:proofErr w:type="spellStart"/>
      <w:r w:rsidR="00747A7B" w:rsidRPr="000C0429">
        <w:rPr>
          <w:rFonts w:ascii="Times New Roman" w:hAnsi="Times New Roman" w:cs="Times New Roman"/>
          <w:sz w:val="24"/>
          <w:szCs w:val="24"/>
        </w:rPr>
        <w:t>gồm</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huyết</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khối</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tĩnh</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mạch</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sâu</w:t>
      </w:r>
      <w:proofErr w:type="spellEnd"/>
      <w:r w:rsidR="00747A7B" w:rsidRPr="000C0429">
        <w:rPr>
          <w:rFonts w:ascii="Times New Roman" w:hAnsi="Times New Roman" w:cs="Times New Roman"/>
          <w:sz w:val="24"/>
          <w:szCs w:val="24"/>
        </w:rPr>
        <w:t xml:space="preserve"> (6%), </w:t>
      </w:r>
      <w:proofErr w:type="spellStart"/>
      <w:r w:rsidR="00747A7B" w:rsidRPr="000C0429">
        <w:rPr>
          <w:rFonts w:ascii="Times New Roman" w:hAnsi="Times New Roman" w:cs="Times New Roman"/>
          <w:sz w:val="24"/>
          <w:szCs w:val="24"/>
        </w:rPr>
        <w:t>huyết</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khối</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mạch</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phổi</w:t>
      </w:r>
      <w:proofErr w:type="spellEnd"/>
      <w:r w:rsidR="00747A7B" w:rsidRPr="000C0429">
        <w:rPr>
          <w:rFonts w:ascii="Times New Roman" w:hAnsi="Times New Roman" w:cs="Times New Roman"/>
          <w:sz w:val="24"/>
          <w:szCs w:val="24"/>
        </w:rPr>
        <w:t xml:space="preserve"> (4%)</w:t>
      </w:r>
      <w:r w:rsidR="009A2B05" w:rsidRPr="000C0429">
        <w:rPr>
          <w:rFonts w:ascii="Times New Roman" w:hAnsi="Times New Roman" w:cs="Times New Roman"/>
          <w:sz w:val="24"/>
          <w:szCs w:val="24"/>
        </w:rPr>
        <w:fldChar w:fldCharType="begin"/>
      </w:r>
      <w:r w:rsidR="009B0E8A" w:rsidRPr="000C0429">
        <w:rPr>
          <w:rFonts w:ascii="Times New Roman" w:hAnsi="Times New Roman" w:cs="Times New Roman"/>
          <w:sz w:val="24"/>
          <w:szCs w:val="24"/>
        </w:rPr>
        <w:instrText xml:space="preserve"> ADDIN EN.CITE &lt;EndNote&gt;&lt;Cite&gt;&lt;Author&gt;Feliu&lt;/Author&gt;&lt;Year&gt;2014&lt;/Year&gt;&lt;RecNum&gt;85&lt;/RecNum&gt;&lt;DisplayText&gt;[7]&lt;/DisplayText&gt;&lt;record&gt;&lt;rec-number&gt;85&lt;/rec-number&gt;&lt;foreign-keys&gt;&lt;key app="EN" db-id="a0sw0rasb0adscef9s8xsw9rfxs99ar5fzpf"&gt;85&lt;/key&gt;&lt;/foreign-keys&gt;&lt;ref-type name="Journal Article"&gt;17&lt;/ref-type&gt;&lt;contributors&gt;&lt;authors&gt;&lt;author&gt;Feliu, Jaime&lt;/author&gt;&lt;author&gt;Salud, A&lt;/author&gt;&lt;author&gt;Safont, MJ&lt;/author&gt;&lt;author&gt;García-Girón, C&lt;/author&gt;&lt;author&gt;Aparicio, Jorge&lt;/author&gt;&lt;author&gt;Vera, R&lt;/author&gt;&lt;author&gt;Serra, O&lt;/author&gt;&lt;author&gt;Casado, Enrique&lt;/author&gt;&lt;author&gt;Jorge, Monica&lt;/author&gt;&lt;author&gt;Escudero, P&lt;/author&gt;&lt;/authors&gt;&lt;/contributors&gt;&lt;titles&gt;&lt;title&gt;First-line bevacizumab and capecitabine–oxaliplatin in elderly patients with mCRC: GEMCAD phase II BECOX study&lt;/title&gt;&lt;secondary-title&gt;British journal of cancer&lt;/secondary-title&gt;&lt;/titles&gt;&lt;periodical&gt;&lt;full-title&gt;British journal of cancer&lt;/full-title&gt;&lt;/periodical&gt;&lt;pages&gt;241-248&lt;/pages&gt;&lt;volume&gt;111&lt;/volume&gt;&lt;number&gt;2&lt;/number&gt;&lt;dates&gt;&lt;year&gt;2014&lt;/year&gt;&lt;/dates&gt;&lt;isbn&gt;1532-1827&lt;/isbn&gt;&lt;urls&gt;&lt;/urls&gt;&lt;/record&gt;&lt;/Cite&gt;&lt;/EndNote&gt;</w:instrText>
      </w:r>
      <w:r w:rsidR="009A2B05" w:rsidRPr="000C0429">
        <w:rPr>
          <w:rFonts w:ascii="Times New Roman" w:hAnsi="Times New Roman" w:cs="Times New Roman"/>
          <w:sz w:val="24"/>
          <w:szCs w:val="24"/>
        </w:rPr>
        <w:fldChar w:fldCharType="separate"/>
      </w:r>
      <w:r w:rsidR="009B0E8A" w:rsidRPr="000C0429">
        <w:rPr>
          <w:rFonts w:ascii="Times New Roman" w:hAnsi="Times New Roman" w:cs="Times New Roman"/>
          <w:noProof/>
          <w:sz w:val="24"/>
          <w:szCs w:val="24"/>
        </w:rPr>
        <w:t>[</w:t>
      </w:r>
      <w:hyperlink w:anchor="_ENREF_7" w:tooltip="Feliu, 2014 #85" w:history="1">
        <w:r w:rsidR="009B0E8A" w:rsidRPr="000C0429">
          <w:rPr>
            <w:rFonts w:ascii="Times New Roman" w:hAnsi="Times New Roman" w:cs="Times New Roman"/>
            <w:noProof/>
            <w:sz w:val="24"/>
            <w:szCs w:val="24"/>
          </w:rPr>
          <w:t>7</w:t>
        </w:r>
      </w:hyperlink>
      <w:r w:rsidR="009B0E8A" w:rsidRPr="000C0429">
        <w:rPr>
          <w:rFonts w:ascii="Times New Roman" w:hAnsi="Times New Roman" w:cs="Times New Roman"/>
          <w:noProof/>
          <w:sz w:val="24"/>
          <w:szCs w:val="24"/>
        </w:rPr>
        <w:t>]</w:t>
      </w:r>
      <w:r w:rsidR="009A2B05" w:rsidRPr="000C0429">
        <w:rPr>
          <w:rFonts w:ascii="Times New Roman" w:hAnsi="Times New Roman" w:cs="Times New Roman"/>
          <w:sz w:val="24"/>
          <w:szCs w:val="24"/>
        </w:rPr>
        <w:fldChar w:fldCharType="end"/>
      </w:r>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Một</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nghiên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cứu</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trên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quần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thể</w:t>
      </w:r>
      <w:proofErr w:type="spellEnd"/>
      <w:r w:rsidR="00747A7B" w:rsidRPr="000C0429">
        <w:rPr>
          <w:rFonts w:ascii="Times New Roman" w:hAnsi="Times New Roman" w:cs="Times New Roman"/>
          <w:sz w:val="24"/>
          <w:szCs w:val="24"/>
        </w:rPr>
        <w:t xml:space="preserve"> BN Nhật </w:t>
      </w:r>
      <w:proofErr w:type="spellStart"/>
      <w:r w:rsidR="00747A7B" w:rsidRPr="000C0429">
        <w:rPr>
          <w:rFonts w:ascii="Times New Roman" w:hAnsi="Times New Roman" w:cs="Times New Roman"/>
          <w:sz w:val="24"/>
          <w:szCs w:val="24"/>
        </w:rPr>
        <w:t>Bản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cũng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cho</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thấy</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các</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tác</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dụng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không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mong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muốn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chủ</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yếu</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liên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quan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đến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điều</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trị</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hóa</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chất</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gồm</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triệu</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chứng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thần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kinh</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ngoại</w:t>
      </w:r>
      <w:proofErr w:type="spellEnd"/>
      <w:r w:rsidR="00747A7B" w:rsidRPr="000C0429">
        <w:rPr>
          <w:rFonts w:ascii="Times New Roman" w:hAnsi="Times New Roman" w:cs="Times New Roman"/>
          <w:sz w:val="24"/>
          <w:szCs w:val="24"/>
        </w:rPr>
        <w:t xml:space="preserve"> vi (93%), </w:t>
      </w:r>
      <w:proofErr w:type="spellStart"/>
      <w:r w:rsidR="00747A7B" w:rsidRPr="000C0429">
        <w:rPr>
          <w:rFonts w:ascii="Times New Roman" w:hAnsi="Times New Roman" w:cs="Times New Roman"/>
          <w:sz w:val="24"/>
          <w:szCs w:val="24"/>
        </w:rPr>
        <w:t>chán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ăn</w:t>
      </w:r>
      <w:proofErr w:type="spellEnd"/>
      <w:r w:rsidR="00747A7B" w:rsidRPr="000C0429">
        <w:rPr>
          <w:rFonts w:ascii="Times New Roman" w:hAnsi="Times New Roman" w:cs="Times New Roman"/>
          <w:sz w:val="24"/>
          <w:szCs w:val="24"/>
        </w:rPr>
        <w:t xml:space="preserve"> (90%), </w:t>
      </w:r>
      <w:proofErr w:type="spellStart"/>
      <w:r w:rsidR="00747A7B" w:rsidRPr="000C0429">
        <w:rPr>
          <w:rFonts w:ascii="Times New Roman" w:hAnsi="Times New Roman" w:cs="Times New Roman"/>
          <w:sz w:val="24"/>
          <w:szCs w:val="24"/>
        </w:rPr>
        <w:t>mệt</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mỏi</w:t>
      </w:r>
      <w:proofErr w:type="spellEnd"/>
      <w:r w:rsidR="00747A7B" w:rsidRPr="000C0429">
        <w:rPr>
          <w:rFonts w:ascii="Times New Roman" w:hAnsi="Times New Roman" w:cs="Times New Roman"/>
          <w:sz w:val="24"/>
          <w:szCs w:val="24"/>
        </w:rPr>
        <w:t xml:space="preserve"> (83%), </w:t>
      </w:r>
      <w:proofErr w:type="spellStart"/>
      <w:r w:rsidR="00747A7B" w:rsidRPr="000C0429">
        <w:rPr>
          <w:rFonts w:ascii="Times New Roman" w:hAnsi="Times New Roman" w:cs="Times New Roman"/>
          <w:sz w:val="24"/>
          <w:szCs w:val="24"/>
        </w:rPr>
        <w:t>buồn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nôn</w:t>
      </w:r>
      <w:proofErr w:type="spellEnd"/>
      <w:r w:rsidR="00747A7B" w:rsidRPr="000C0429">
        <w:rPr>
          <w:rFonts w:ascii="Times New Roman" w:hAnsi="Times New Roman" w:cs="Times New Roman"/>
          <w:sz w:val="24"/>
          <w:szCs w:val="24"/>
        </w:rPr>
        <w:t xml:space="preserve"> (74%), </w:t>
      </w:r>
      <w:proofErr w:type="spellStart"/>
      <w:r w:rsidR="00747A7B" w:rsidRPr="000C0429">
        <w:rPr>
          <w:rFonts w:ascii="Times New Roman" w:hAnsi="Times New Roman" w:cs="Times New Roman"/>
          <w:sz w:val="24"/>
          <w:szCs w:val="24"/>
        </w:rPr>
        <w:t>tiêu</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chảy</w:t>
      </w:r>
      <w:proofErr w:type="spellEnd"/>
      <w:r w:rsidR="00747A7B" w:rsidRPr="000C0429">
        <w:rPr>
          <w:rFonts w:ascii="Times New Roman" w:hAnsi="Times New Roman" w:cs="Times New Roman"/>
          <w:sz w:val="24"/>
          <w:szCs w:val="24"/>
        </w:rPr>
        <w:t xml:space="preserve"> (57%)</w:t>
      </w:r>
      <w:r w:rsidR="009A2B05" w:rsidRPr="000C0429">
        <w:rPr>
          <w:rFonts w:ascii="Times New Roman" w:hAnsi="Times New Roman" w:cs="Times New Roman"/>
          <w:sz w:val="24"/>
          <w:szCs w:val="24"/>
        </w:rPr>
        <w:fldChar w:fldCharType="begin"/>
      </w:r>
      <w:r w:rsidR="009B0E8A" w:rsidRPr="000C0429">
        <w:rPr>
          <w:rFonts w:ascii="Times New Roman" w:hAnsi="Times New Roman" w:cs="Times New Roman"/>
          <w:sz w:val="24"/>
          <w:szCs w:val="24"/>
        </w:rPr>
        <w:instrText xml:space="preserve"> ADDIN EN.CITE &lt;EndNote&gt;&lt;Cite&gt;&lt;Author&gt;Doi&lt;/Author&gt;&lt;Year&gt;2010&lt;/Year&gt;&lt;RecNum&gt;86&lt;/RecNum&gt;&lt;DisplayText&gt;[8]&lt;/DisplayText&gt;&lt;record&gt;&lt;rec-number&gt;86&lt;/rec-number&gt;&lt;foreign-keys&gt;&lt;key app="EN" db-id="a0sw0rasb0adscef9s8xsw9rfxs99ar5fzpf"&gt;86&lt;/key&gt;&lt;/foreign-keys&gt;&lt;ref-type name="Journal Article"&gt;17&lt;/ref-type&gt;&lt;contributors&gt;&lt;authors&gt;&lt;author&gt;Doi, Toshihiko&lt;/author&gt;&lt;author&gt;Boku, Narikazu&lt;/author&gt;&lt;author&gt;Kato, Ken&lt;/author&gt;&lt;author&gt;Komatsu, Yoshito&lt;/author&gt;&lt;author&gt;Yamaguchi, Kensei&lt;/author&gt;&lt;author&gt;Muro, Kei&lt;/author&gt;&lt;author&gt;Hamamoto, Yasuo&lt;/author&gt;&lt;author&gt;Sato, Atsushi&lt;/author&gt;&lt;author&gt;Koizumi, Wasaburo&lt;/author&gt;&lt;author&gt;Mizunuma, Nobuyuki&lt;/author&gt;&lt;/authors&gt;&lt;/contributors&gt;&lt;titles&gt;&lt;title&gt;Phase I/II study of capecitabine plus oxaliplatin (XELOX) plus bevacizumab as first-line therapy in Japanese patients with metastatic colorectal cancer&lt;/title&gt;&lt;secondary-title&gt;Japanese journal of clinical oncology&lt;/secondary-title&gt;&lt;/titles&gt;&lt;periodical&gt;&lt;full-title&gt;Japanese journal of clinical oncology&lt;/full-title&gt;&lt;/periodical&gt;&lt;pages&gt;913-920&lt;/pages&gt;&lt;volume&gt;40&lt;/volume&gt;&lt;number&gt;10&lt;/number&gt;&lt;dates&gt;&lt;year&gt;2010&lt;/year&gt;&lt;/dates&gt;&lt;isbn&gt;1465-3621&lt;/isbn&gt;&lt;urls&gt;&lt;/urls&gt;&lt;/record&gt;&lt;/Cite&gt;&lt;/EndNote&gt;</w:instrText>
      </w:r>
      <w:r w:rsidR="009A2B05" w:rsidRPr="000C0429">
        <w:rPr>
          <w:rFonts w:ascii="Times New Roman" w:hAnsi="Times New Roman" w:cs="Times New Roman"/>
          <w:sz w:val="24"/>
          <w:szCs w:val="24"/>
        </w:rPr>
        <w:fldChar w:fldCharType="separate"/>
      </w:r>
      <w:r w:rsidR="009B0E8A" w:rsidRPr="000C0429">
        <w:rPr>
          <w:rFonts w:ascii="Times New Roman" w:hAnsi="Times New Roman" w:cs="Times New Roman"/>
          <w:noProof/>
          <w:sz w:val="24"/>
          <w:szCs w:val="24"/>
        </w:rPr>
        <w:t>[</w:t>
      </w:r>
      <w:hyperlink w:anchor="_ENREF_8" w:tooltip="Doi, 2010 #86" w:history="1">
        <w:r w:rsidR="009B0E8A" w:rsidRPr="000C0429">
          <w:rPr>
            <w:rFonts w:ascii="Times New Roman" w:hAnsi="Times New Roman" w:cs="Times New Roman"/>
            <w:noProof/>
            <w:sz w:val="24"/>
            <w:szCs w:val="24"/>
          </w:rPr>
          <w:t>8</w:t>
        </w:r>
      </w:hyperlink>
      <w:r w:rsidR="009B0E8A" w:rsidRPr="000C0429">
        <w:rPr>
          <w:rFonts w:ascii="Times New Roman" w:hAnsi="Times New Roman" w:cs="Times New Roman"/>
          <w:noProof/>
          <w:sz w:val="24"/>
          <w:szCs w:val="24"/>
        </w:rPr>
        <w:t>]</w:t>
      </w:r>
      <w:r w:rsidR="009A2B05" w:rsidRPr="000C0429">
        <w:rPr>
          <w:rFonts w:ascii="Times New Roman" w:hAnsi="Times New Roman" w:cs="Times New Roman"/>
          <w:sz w:val="24"/>
          <w:szCs w:val="24"/>
        </w:rPr>
        <w:fldChar w:fldCharType="end"/>
      </w:r>
      <w:r w:rsidR="00747A7B" w:rsidRPr="000C0429">
        <w:rPr>
          <w:rFonts w:ascii="Times New Roman" w:hAnsi="Times New Roman" w:cs="Times New Roman"/>
          <w:sz w:val="24"/>
          <w:szCs w:val="24"/>
        </w:rPr>
        <w:t>.</w:t>
      </w:r>
    </w:p>
    <w:p w14:paraId="52D6B033" w14:textId="32203119" w:rsidR="0065162D" w:rsidRPr="000C0429" w:rsidRDefault="0065162D" w:rsidP="000A7229">
      <w:pPr>
        <w:jc w:val="both"/>
        <w:rPr>
          <w:rFonts w:ascii="Times New Roman" w:hAnsi="Times New Roman" w:cs="Times New Roman"/>
          <w:b/>
          <w:bCs/>
          <w:sz w:val="24"/>
          <w:szCs w:val="24"/>
        </w:rPr>
      </w:pPr>
      <w:r w:rsidRPr="000C0429">
        <w:rPr>
          <w:rFonts w:ascii="Times New Roman" w:hAnsi="Times New Roman" w:cs="Times New Roman"/>
          <w:b/>
          <w:bCs/>
          <w:sz w:val="24"/>
          <w:szCs w:val="24"/>
        </w:rPr>
        <w:t>KẾT LUẬN</w:t>
      </w:r>
    </w:p>
    <w:p w14:paraId="1CCBBC18" w14:textId="612C8830" w:rsidR="00747A7B" w:rsidRPr="000C0429" w:rsidRDefault="00E27775" w:rsidP="000A722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Phác</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đồ</w:t>
      </w:r>
      <w:proofErr w:type="spellEnd"/>
      <w:r w:rsidR="00747A7B" w:rsidRPr="000C0429">
        <w:rPr>
          <w:rFonts w:ascii="Times New Roman" w:hAnsi="Times New Roman" w:cs="Times New Roman"/>
          <w:sz w:val="24"/>
          <w:szCs w:val="24"/>
        </w:rPr>
        <w:t xml:space="preserve"> XELOX</w:t>
      </w:r>
      <w:r w:rsidR="004D4CA0" w:rsidRPr="000C0429">
        <w:rPr>
          <w:rFonts w:ascii="Times New Roman" w:hAnsi="Times New Roman" w:cs="Times New Roman"/>
          <w:sz w:val="24"/>
          <w:szCs w:val="24"/>
        </w:rPr>
        <w:t xml:space="preserve"> </w:t>
      </w:r>
      <w:proofErr w:type="spellStart"/>
      <w:r w:rsidR="004D4CA0" w:rsidRPr="000C0429">
        <w:rPr>
          <w:rFonts w:ascii="Times New Roman" w:hAnsi="Times New Roman" w:cs="Times New Roman"/>
          <w:sz w:val="24"/>
          <w:szCs w:val="24"/>
        </w:rPr>
        <w:t>kết</w:t>
      </w:r>
      <w:proofErr w:type="spellEnd"/>
      <w:r w:rsidR="004D4CA0" w:rsidRPr="000C0429">
        <w:rPr>
          <w:rFonts w:ascii="Times New Roman" w:hAnsi="Times New Roman" w:cs="Times New Roman"/>
          <w:sz w:val="24"/>
          <w:szCs w:val="24"/>
        </w:rPr>
        <w:t xml:space="preserve"> </w:t>
      </w:r>
      <w:proofErr w:type="spellStart"/>
      <w:r w:rsidR="004D4CA0" w:rsidRPr="000C0429">
        <w:rPr>
          <w:rFonts w:ascii="Times New Roman" w:hAnsi="Times New Roman" w:cs="Times New Roman"/>
          <w:sz w:val="24"/>
          <w:szCs w:val="24"/>
        </w:rPr>
        <w:t>hợp</w:t>
      </w:r>
      <w:proofErr w:type="spellEnd"/>
      <w:r w:rsidR="004D4CA0" w:rsidRPr="000C0429">
        <w:rPr>
          <w:rFonts w:ascii="Times New Roman" w:hAnsi="Times New Roman" w:cs="Times New Roman"/>
          <w:sz w:val="24"/>
          <w:szCs w:val="24"/>
        </w:rPr>
        <w:t xml:space="preserve"> </w:t>
      </w:r>
      <w:proofErr w:type="spellStart"/>
      <w:r w:rsidR="004D4CA0" w:rsidRPr="000C0429">
        <w:rPr>
          <w:rFonts w:ascii="Times New Roman" w:hAnsi="Times New Roman" w:cs="Times New Roman"/>
          <w:sz w:val="24"/>
          <w:szCs w:val="24"/>
        </w:rPr>
        <w:t>Avegra</w:t>
      </w:r>
      <w:proofErr w:type="spellEnd"/>
      <w:r w:rsidR="004D4CA0" w:rsidRPr="000C0429">
        <w:rPr>
          <w:rFonts w:ascii="Times New Roman" w:hAnsi="Times New Roman" w:cs="Times New Roman"/>
          <w:sz w:val="24"/>
          <w:szCs w:val="24"/>
        </w:rPr>
        <w:t xml:space="preserve"> </w:t>
      </w:r>
      <w:proofErr w:type="spellStart"/>
      <w:r w:rsidR="004D4CA0" w:rsidRPr="000C0429">
        <w:rPr>
          <w:rFonts w:ascii="Times New Roman" w:hAnsi="Times New Roman" w:cs="Times New Roman"/>
          <w:sz w:val="24"/>
          <w:szCs w:val="24"/>
        </w:rPr>
        <w:t>Biocad</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là</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phác</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đồ</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hiệu</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quả</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và</w:t>
      </w:r>
      <w:proofErr w:type="spellEnd"/>
      <w:r w:rsidR="00747A7B" w:rsidRPr="000C0429">
        <w:rPr>
          <w:rFonts w:ascii="Times New Roman" w:hAnsi="Times New Roman" w:cs="Times New Roman"/>
          <w:sz w:val="24"/>
          <w:szCs w:val="24"/>
        </w:rPr>
        <w:t xml:space="preserve"> an </w:t>
      </w:r>
      <w:proofErr w:type="spellStart"/>
      <w:r w:rsidR="00747A7B" w:rsidRPr="000C0429">
        <w:rPr>
          <w:rFonts w:ascii="Times New Roman" w:hAnsi="Times New Roman" w:cs="Times New Roman"/>
          <w:sz w:val="24"/>
          <w:szCs w:val="24"/>
        </w:rPr>
        <w:t>toàn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trên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bệnh</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nhân</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ung</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thư</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đại</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trực</w:t>
      </w:r>
      <w:proofErr w:type="spellEnd"/>
      <w:r w:rsidR="00747A7B" w:rsidRPr="000C0429">
        <w:rPr>
          <w:rFonts w:ascii="Times New Roman" w:hAnsi="Times New Roman" w:cs="Times New Roman"/>
          <w:sz w:val="24"/>
          <w:szCs w:val="24"/>
        </w:rPr>
        <w:t xml:space="preserve"> </w:t>
      </w:r>
      <w:proofErr w:type="spellStart"/>
      <w:r w:rsidR="00747A7B" w:rsidRPr="000C0429">
        <w:rPr>
          <w:rFonts w:ascii="Times New Roman" w:hAnsi="Times New Roman" w:cs="Times New Roman"/>
          <w:sz w:val="24"/>
          <w:szCs w:val="24"/>
        </w:rPr>
        <w:t>trạng</w:t>
      </w:r>
      <w:proofErr w:type="spellEnd"/>
      <w:r w:rsidR="00747A7B" w:rsidRPr="000C0429">
        <w:rPr>
          <w:rFonts w:ascii="Times New Roman" w:hAnsi="Times New Roman" w:cs="Times New Roman"/>
          <w:sz w:val="24"/>
          <w:szCs w:val="24"/>
        </w:rPr>
        <w:t xml:space="preserve"> di </w:t>
      </w:r>
      <w:proofErr w:type="spellStart"/>
      <w:r w:rsidR="00747A7B" w:rsidRPr="000C0429">
        <w:rPr>
          <w:rFonts w:ascii="Times New Roman" w:hAnsi="Times New Roman" w:cs="Times New Roman"/>
          <w:sz w:val="24"/>
          <w:szCs w:val="24"/>
        </w:rPr>
        <w:t>căn</w:t>
      </w:r>
      <w:proofErr w:type="spellEnd"/>
      <w:r w:rsidR="00747A7B" w:rsidRPr="000C0429">
        <w:rPr>
          <w:rFonts w:ascii="Times New Roman" w:hAnsi="Times New Roman" w:cs="Times New Roman"/>
          <w:sz w:val="24"/>
          <w:szCs w:val="24"/>
        </w:rPr>
        <w:t xml:space="preserve"> ở Việt Nam.</w:t>
      </w:r>
    </w:p>
    <w:p w14:paraId="2A311C06" w14:textId="3BB949A9" w:rsidR="009A2B05" w:rsidRPr="006B7B59" w:rsidRDefault="0065162D" w:rsidP="000A7229">
      <w:pPr>
        <w:jc w:val="both"/>
        <w:rPr>
          <w:rFonts w:ascii="Times New Roman" w:hAnsi="Times New Roman" w:cs="Times New Roman"/>
          <w:b/>
          <w:bCs/>
          <w:sz w:val="24"/>
          <w:szCs w:val="24"/>
        </w:rPr>
      </w:pPr>
      <w:r w:rsidRPr="000C0429">
        <w:rPr>
          <w:rFonts w:ascii="Times New Roman" w:hAnsi="Times New Roman" w:cs="Times New Roman"/>
          <w:b/>
          <w:bCs/>
          <w:sz w:val="24"/>
          <w:szCs w:val="24"/>
        </w:rPr>
        <w:t>TÀI LIỆU THAM KHẢO</w:t>
      </w:r>
    </w:p>
    <w:p w14:paraId="372A8E22" w14:textId="77777777" w:rsidR="007D3494" w:rsidRPr="007D3494" w:rsidRDefault="007D3494" w:rsidP="007D3494">
      <w:pPr>
        <w:pStyle w:val="EndNoteBibliography"/>
        <w:spacing w:after="0"/>
        <w:ind w:left="720" w:hanging="720"/>
        <w:jc w:val="both"/>
        <w:rPr>
          <w:rFonts w:ascii="Times New Roman" w:hAnsi="Times New Roman" w:cs="Times New Roman"/>
          <w:sz w:val="23"/>
          <w:szCs w:val="23"/>
        </w:rPr>
      </w:pPr>
      <w:r w:rsidRPr="007D3494">
        <w:rPr>
          <w:rFonts w:ascii="Times New Roman" w:hAnsi="Times New Roman" w:cs="Times New Roman"/>
          <w:sz w:val="23"/>
          <w:szCs w:val="23"/>
        </w:rPr>
        <w:fldChar w:fldCharType="begin"/>
      </w:r>
      <w:r w:rsidRPr="007D3494">
        <w:rPr>
          <w:rFonts w:ascii="Times New Roman" w:hAnsi="Times New Roman" w:cs="Times New Roman"/>
          <w:sz w:val="23"/>
          <w:szCs w:val="23"/>
        </w:rPr>
        <w:instrText xml:space="preserve"> ADDIN EN.REFLIST </w:instrText>
      </w:r>
      <w:r w:rsidRPr="007D3494">
        <w:rPr>
          <w:rFonts w:ascii="Times New Roman" w:hAnsi="Times New Roman" w:cs="Times New Roman"/>
          <w:sz w:val="23"/>
          <w:szCs w:val="23"/>
        </w:rPr>
        <w:fldChar w:fldCharType="separate"/>
      </w:r>
      <w:bookmarkStart w:id="0" w:name="_ENREF_1"/>
      <w:r w:rsidRPr="007D3494">
        <w:rPr>
          <w:rFonts w:ascii="Times New Roman" w:hAnsi="Times New Roman" w:cs="Times New Roman"/>
          <w:sz w:val="23"/>
          <w:szCs w:val="23"/>
        </w:rPr>
        <w:t>1.</w:t>
      </w:r>
      <w:r w:rsidRPr="007D3494">
        <w:rPr>
          <w:rFonts w:ascii="Times New Roman" w:hAnsi="Times New Roman" w:cs="Times New Roman"/>
          <w:sz w:val="23"/>
          <w:szCs w:val="23"/>
        </w:rPr>
        <w:tab/>
        <w:t xml:space="preserve">Sung, H., et al. </w:t>
      </w:r>
      <w:r w:rsidRPr="007D3494">
        <w:rPr>
          <w:rFonts w:ascii="Times New Roman" w:hAnsi="Times New Roman" w:cs="Times New Roman"/>
          <w:i/>
          <w:sz w:val="23"/>
          <w:szCs w:val="23"/>
        </w:rPr>
        <w:t>Global cancer statistics 2020: GLOBOCAN estimates of incidence and mortality worldwide for 36 cancers in 185 countries</w:t>
      </w:r>
      <w:r w:rsidRPr="007D3494">
        <w:rPr>
          <w:rFonts w:ascii="Times New Roman" w:hAnsi="Times New Roman" w:cs="Times New Roman"/>
          <w:sz w:val="23"/>
          <w:szCs w:val="23"/>
        </w:rPr>
        <w:t>. CA: a cancer journal for clinicians 2021  [cited 71 3]; 209-249]. Available from: https://doi.org/10.3322/caac.21660.</w:t>
      </w:r>
      <w:bookmarkEnd w:id="0"/>
    </w:p>
    <w:p w14:paraId="769B81AB" w14:textId="77777777" w:rsidR="007D3494" w:rsidRPr="007D3494" w:rsidRDefault="007D3494" w:rsidP="007D3494">
      <w:pPr>
        <w:pStyle w:val="EndNoteBibliography"/>
        <w:spacing w:after="0"/>
        <w:ind w:left="720" w:hanging="720"/>
        <w:jc w:val="both"/>
        <w:rPr>
          <w:rFonts w:ascii="Times New Roman" w:hAnsi="Times New Roman" w:cs="Times New Roman"/>
          <w:sz w:val="23"/>
          <w:szCs w:val="23"/>
        </w:rPr>
      </w:pPr>
      <w:bookmarkStart w:id="1" w:name="_ENREF_2"/>
      <w:r w:rsidRPr="007D3494">
        <w:rPr>
          <w:rFonts w:ascii="Times New Roman" w:hAnsi="Times New Roman" w:cs="Times New Roman"/>
          <w:sz w:val="23"/>
          <w:szCs w:val="23"/>
        </w:rPr>
        <w:t>2.</w:t>
      </w:r>
      <w:r w:rsidRPr="007D3494">
        <w:rPr>
          <w:rFonts w:ascii="Times New Roman" w:hAnsi="Times New Roman" w:cs="Times New Roman"/>
          <w:sz w:val="23"/>
          <w:szCs w:val="23"/>
        </w:rPr>
        <w:tab/>
        <w:t xml:space="preserve">Van Cutsem, E. and J. Oliveira, </w:t>
      </w:r>
      <w:r w:rsidRPr="007D3494">
        <w:rPr>
          <w:rFonts w:ascii="Times New Roman" w:hAnsi="Times New Roman" w:cs="Times New Roman"/>
          <w:i/>
          <w:sz w:val="23"/>
          <w:szCs w:val="23"/>
        </w:rPr>
        <w:t>Advanced colorectal cancer: ESMO clinical recommendations for diagnosis, treatment and follow-up.</w:t>
      </w:r>
      <w:r w:rsidRPr="007D3494">
        <w:rPr>
          <w:rFonts w:ascii="Times New Roman" w:hAnsi="Times New Roman" w:cs="Times New Roman"/>
          <w:sz w:val="23"/>
          <w:szCs w:val="23"/>
        </w:rPr>
        <w:t xml:space="preserve"> Annals of oncology, 2009. </w:t>
      </w:r>
      <w:r w:rsidRPr="007D3494">
        <w:rPr>
          <w:rFonts w:ascii="Times New Roman" w:hAnsi="Times New Roman" w:cs="Times New Roman"/>
          <w:b/>
          <w:sz w:val="23"/>
          <w:szCs w:val="23"/>
        </w:rPr>
        <w:t>20</w:t>
      </w:r>
      <w:r w:rsidRPr="007D3494">
        <w:rPr>
          <w:rFonts w:ascii="Times New Roman" w:hAnsi="Times New Roman" w:cs="Times New Roman"/>
          <w:sz w:val="23"/>
          <w:szCs w:val="23"/>
        </w:rPr>
        <w:t>: p. iv61-iv63.</w:t>
      </w:r>
      <w:bookmarkEnd w:id="1"/>
    </w:p>
    <w:p w14:paraId="46CA7CB9" w14:textId="77777777" w:rsidR="007D3494" w:rsidRPr="007D3494" w:rsidRDefault="007D3494" w:rsidP="007D3494">
      <w:pPr>
        <w:pStyle w:val="EndNoteBibliography"/>
        <w:spacing w:after="0"/>
        <w:ind w:left="720" w:hanging="720"/>
        <w:jc w:val="both"/>
        <w:rPr>
          <w:rFonts w:ascii="Times New Roman" w:hAnsi="Times New Roman" w:cs="Times New Roman"/>
          <w:sz w:val="23"/>
          <w:szCs w:val="23"/>
        </w:rPr>
      </w:pPr>
      <w:bookmarkStart w:id="2" w:name="_ENREF_3"/>
      <w:r w:rsidRPr="007D3494">
        <w:rPr>
          <w:rFonts w:ascii="Times New Roman" w:hAnsi="Times New Roman" w:cs="Times New Roman"/>
          <w:sz w:val="23"/>
          <w:szCs w:val="23"/>
        </w:rPr>
        <w:t>3.</w:t>
      </w:r>
      <w:r w:rsidRPr="007D3494">
        <w:rPr>
          <w:rFonts w:ascii="Times New Roman" w:hAnsi="Times New Roman" w:cs="Times New Roman"/>
          <w:sz w:val="23"/>
          <w:szCs w:val="23"/>
        </w:rPr>
        <w:tab/>
        <w:t xml:space="preserve">Cohen, R., et al., </w:t>
      </w:r>
      <w:r w:rsidRPr="007D3494">
        <w:rPr>
          <w:rFonts w:ascii="Times New Roman" w:hAnsi="Times New Roman" w:cs="Times New Roman"/>
          <w:i/>
          <w:sz w:val="23"/>
          <w:szCs w:val="23"/>
        </w:rPr>
        <w:t>Molecular targets for the treatment of metastatic colorectal cancer.</w:t>
      </w:r>
      <w:r w:rsidRPr="007D3494">
        <w:rPr>
          <w:rFonts w:ascii="Times New Roman" w:hAnsi="Times New Roman" w:cs="Times New Roman"/>
          <w:sz w:val="23"/>
          <w:szCs w:val="23"/>
        </w:rPr>
        <w:t xml:space="preserve"> Cancers, 2020. </w:t>
      </w:r>
      <w:r w:rsidRPr="007D3494">
        <w:rPr>
          <w:rFonts w:ascii="Times New Roman" w:hAnsi="Times New Roman" w:cs="Times New Roman"/>
          <w:b/>
          <w:sz w:val="23"/>
          <w:szCs w:val="23"/>
        </w:rPr>
        <w:t>12</w:t>
      </w:r>
      <w:r w:rsidRPr="007D3494">
        <w:rPr>
          <w:rFonts w:ascii="Times New Roman" w:hAnsi="Times New Roman" w:cs="Times New Roman"/>
          <w:sz w:val="23"/>
          <w:szCs w:val="23"/>
        </w:rPr>
        <w:t>(9): p. 2350.</w:t>
      </w:r>
      <w:bookmarkEnd w:id="2"/>
    </w:p>
    <w:p w14:paraId="611FABEF" w14:textId="77777777" w:rsidR="007D3494" w:rsidRPr="007D3494" w:rsidRDefault="007D3494" w:rsidP="007D3494">
      <w:pPr>
        <w:pStyle w:val="EndNoteBibliography"/>
        <w:spacing w:after="0"/>
        <w:ind w:left="720" w:hanging="720"/>
        <w:jc w:val="both"/>
        <w:rPr>
          <w:rFonts w:ascii="Times New Roman" w:hAnsi="Times New Roman" w:cs="Times New Roman"/>
          <w:sz w:val="23"/>
          <w:szCs w:val="23"/>
        </w:rPr>
      </w:pPr>
      <w:bookmarkStart w:id="3" w:name="_ENREF_4"/>
      <w:r w:rsidRPr="007D3494">
        <w:rPr>
          <w:rFonts w:ascii="Times New Roman" w:hAnsi="Times New Roman" w:cs="Times New Roman"/>
          <w:sz w:val="23"/>
          <w:szCs w:val="23"/>
        </w:rPr>
        <w:t>4.</w:t>
      </w:r>
      <w:r w:rsidRPr="007D3494">
        <w:rPr>
          <w:rFonts w:ascii="Times New Roman" w:hAnsi="Times New Roman" w:cs="Times New Roman"/>
          <w:sz w:val="23"/>
          <w:szCs w:val="23"/>
        </w:rPr>
        <w:tab/>
        <w:t xml:space="preserve">Antonuzzo, L., et al., </w:t>
      </w:r>
      <w:r w:rsidRPr="007D3494">
        <w:rPr>
          <w:rFonts w:ascii="Times New Roman" w:hAnsi="Times New Roman" w:cs="Times New Roman"/>
          <w:i/>
          <w:sz w:val="23"/>
          <w:szCs w:val="23"/>
        </w:rPr>
        <w:t>Bevacizumab plus XELOX as first-line treatment of metastatic colorectal cancer: The OBELIX study.</w:t>
      </w:r>
      <w:r w:rsidRPr="007D3494">
        <w:rPr>
          <w:rFonts w:ascii="Times New Roman" w:hAnsi="Times New Roman" w:cs="Times New Roman"/>
          <w:sz w:val="23"/>
          <w:szCs w:val="23"/>
        </w:rPr>
        <w:t xml:space="preserve"> World Journal of Gastroenterology: WJG, 2015. </w:t>
      </w:r>
      <w:r w:rsidRPr="007D3494">
        <w:rPr>
          <w:rFonts w:ascii="Times New Roman" w:hAnsi="Times New Roman" w:cs="Times New Roman"/>
          <w:b/>
          <w:sz w:val="23"/>
          <w:szCs w:val="23"/>
        </w:rPr>
        <w:t>21</w:t>
      </w:r>
      <w:r w:rsidRPr="007D3494">
        <w:rPr>
          <w:rFonts w:ascii="Times New Roman" w:hAnsi="Times New Roman" w:cs="Times New Roman"/>
          <w:sz w:val="23"/>
          <w:szCs w:val="23"/>
        </w:rPr>
        <w:t>(23): p. 7281.</w:t>
      </w:r>
      <w:bookmarkEnd w:id="3"/>
    </w:p>
    <w:p w14:paraId="1713CACA" w14:textId="77777777" w:rsidR="007D3494" w:rsidRPr="007D3494" w:rsidRDefault="007D3494" w:rsidP="007D3494">
      <w:pPr>
        <w:pStyle w:val="EndNoteBibliography"/>
        <w:spacing w:after="0"/>
        <w:ind w:left="720" w:hanging="720"/>
        <w:jc w:val="both"/>
        <w:rPr>
          <w:rFonts w:ascii="Times New Roman" w:hAnsi="Times New Roman" w:cs="Times New Roman"/>
          <w:sz w:val="23"/>
          <w:szCs w:val="23"/>
        </w:rPr>
      </w:pPr>
      <w:bookmarkStart w:id="4" w:name="_ENREF_5"/>
      <w:r w:rsidRPr="007D3494">
        <w:rPr>
          <w:rFonts w:ascii="Times New Roman" w:hAnsi="Times New Roman" w:cs="Times New Roman"/>
          <w:sz w:val="23"/>
          <w:szCs w:val="23"/>
        </w:rPr>
        <w:t>5.</w:t>
      </w:r>
      <w:r w:rsidRPr="007D3494">
        <w:rPr>
          <w:rFonts w:ascii="Times New Roman" w:hAnsi="Times New Roman" w:cs="Times New Roman"/>
          <w:sz w:val="23"/>
          <w:szCs w:val="23"/>
        </w:rPr>
        <w:tab/>
        <w:t xml:space="preserve">Ogata, Y., et al., </w:t>
      </w:r>
      <w:r w:rsidRPr="007D3494">
        <w:rPr>
          <w:rFonts w:ascii="Times New Roman" w:hAnsi="Times New Roman" w:cs="Times New Roman"/>
          <w:i/>
          <w:sz w:val="23"/>
          <w:szCs w:val="23"/>
        </w:rPr>
        <w:t>A prospective study of XELOX plus bevacizumab as first-line therapy in Japanese patients with metastatic colorectal cancer (KSCC 0902).</w:t>
      </w:r>
      <w:r w:rsidRPr="007D3494">
        <w:rPr>
          <w:rFonts w:ascii="Times New Roman" w:hAnsi="Times New Roman" w:cs="Times New Roman"/>
          <w:sz w:val="23"/>
          <w:szCs w:val="23"/>
        </w:rPr>
        <w:t xml:space="preserve"> International Journal of Clinical Oncology, 2016. </w:t>
      </w:r>
      <w:r w:rsidRPr="007D3494">
        <w:rPr>
          <w:rFonts w:ascii="Times New Roman" w:hAnsi="Times New Roman" w:cs="Times New Roman"/>
          <w:b/>
          <w:sz w:val="23"/>
          <w:szCs w:val="23"/>
        </w:rPr>
        <w:t>21</w:t>
      </w:r>
      <w:r w:rsidRPr="007D3494">
        <w:rPr>
          <w:rFonts w:ascii="Times New Roman" w:hAnsi="Times New Roman" w:cs="Times New Roman"/>
          <w:sz w:val="23"/>
          <w:szCs w:val="23"/>
        </w:rPr>
        <w:t>: p. 335-343.</w:t>
      </w:r>
      <w:bookmarkEnd w:id="4"/>
    </w:p>
    <w:p w14:paraId="6D576E7D" w14:textId="77777777" w:rsidR="007D3494" w:rsidRPr="007D3494" w:rsidRDefault="007D3494" w:rsidP="007D3494">
      <w:pPr>
        <w:pStyle w:val="EndNoteBibliography"/>
        <w:spacing w:after="0"/>
        <w:ind w:left="720" w:hanging="720"/>
        <w:jc w:val="both"/>
        <w:rPr>
          <w:rFonts w:ascii="Times New Roman" w:hAnsi="Times New Roman" w:cs="Times New Roman"/>
          <w:sz w:val="23"/>
          <w:szCs w:val="23"/>
        </w:rPr>
      </w:pPr>
      <w:bookmarkStart w:id="5" w:name="_ENREF_6"/>
      <w:r w:rsidRPr="007D3494">
        <w:rPr>
          <w:rFonts w:ascii="Times New Roman" w:hAnsi="Times New Roman" w:cs="Times New Roman"/>
          <w:sz w:val="23"/>
          <w:szCs w:val="23"/>
        </w:rPr>
        <w:t>6.</w:t>
      </w:r>
      <w:r w:rsidRPr="007D3494">
        <w:rPr>
          <w:rFonts w:ascii="Times New Roman" w:hAnsi="Times New Roman" w:cs="Times New Roman"/>
          <w:sz w:val="23"/>
          <w:szCs w:val="23"/>
        </w:rPr>
        <w:tab/>
        <w:t xml:space="preserve">Nguyễn Thị Kim Anh, Đ.A.T., Trần Thắng, Hoàng Thị Cúc, </w:t>
      </w:r>
      <w:r w:rsidRPr="007D3494">
        <w:rPr>
          <w:rFonts w:ascii="Times New Roman" w:hAnsi="Times New Roman" w:cs="Times New Roman"/>
          <w:i/>
          <w:sz w:val="23"/>
          <w:szCs w:val="23"/>
        </w:rPr>
        <w:t>KẾT QUẢ HÓA TRỊ BƯỚC 1 UNG THƯ ĐẠI TRỰC TRÀNG GIAI ĐOẠN MUỘN BẰNG PHÁC ĐỒ BEVACIZUMAB – XELOX Ở BỆNH NHÂN TRÊN 60 TUỔI.</w:t>
      </w:r>
      <w:r w:rsidRPr="007D3494">
        <w:rPr>
          <w:rFonts w:ascii="Times New Roman" w:hAnsi="Times New Roman" w:cs="Times New Roman"/>
          <w:sz w:val="23"/>
          <w:szCs w:val="23"/>
        </w:rPr>
        <w:t xml:space="preserve"> Tạp Chí Y học Việt Nam, 2024. </w:t>
      </w:r>
      <w:r w:rsidRPr="007D3494">
        <w:rPr>
          <w:rFonts w:ascii="Times New Roman" w:hAnsi="Times New Roman" w:cs="Times New Roman"/>
          <w:b/>
          <w:sz w:val="23"/>
          <w:szCs w:val="23"/>
        </w:rPr>
        <w:t>535(1)</w:t>
      </w:r>
      <w:r w:rsidRPr="007D3494">
        <w:rPr>
          <w:rFonts w:ascii="Times New Roman" w:hAnsi="Times New Roman" w:cs="Times New Roman"/>
          <w:sz w:val="23"/>
          <w:szCs w:val="23"/>
        </w:rPr>
        <w:t>.</w:t>
      </w:r>
      <w:bookmarkEnd w:id="5"/>
    </w:p>
    <w:p w14:paraId="4E3699B6" w14:textId="77777777" w:rsidR="007D3494" w:rsidRPr="007D3494" w:rsidRDefault="007D3494" w:rsidP="007D3494">
      <w:pPr>
        <w:pStyle w:val="EndNoteBibliography"/>
        <w:spacing w:after="0"/>
        <w:ind w:left="720" w:hanging="720"/>
        <w:jc w:val="both"/>
        <w:rPr>
          <w:rFonts w:ascii="Times New Roman" w:hAnsi="Times New Roman" w:cs="Times New Roman"/>
          <w:sz w:val="23"/>
          <w:szCs w:val="23"/>
        </w:rPr>
      </w:pPr>
      <w:bookmarkStart w:id="6" w:name="_ENREF_7"/>
      <w:r w:rsidRPr="007D3494">
        <w:rPr>
          <w:rFonts w:ascii="Times New Roman" w:hAnsi="Times New Roman" w:cs="Times New Roman"/>
          <w:sz w:val="23"/>
          <w:szCs w:val="23"/>
        </w:rPr>
        <w:t>7.</w:t>
      </w:r>
      <w:r w:rsidRPr="007D3494">
        <w:rPr>
          <w:rFonts w:ascii="Times New Roman" w:hAnsi="Times New Roman" w:cs="Times New Roman"/>
          <w:sz w:val="23"/>
          <w:szCs w:val="23"/>
        </w:rPr>
        <w:tab/>
        <w:t xml:space="preserve">Feliu, J., et al., </w:t>
      </w:r>
      <w:r w:rsidRPr="007D3494">
        <w:rPr>
          <w:rFonts w:ascii="Times New Roman" w:hAnsi="Times New Roman" w:cs="Times New Roman"/>
          <w:i/>
          <w:sz w:val="23"/>
          <w:szCs w:val="23"/>
        </w:rPr>
        <w:t>First-line bevacizumab and capecitabine–oxaliplatin in elderly patients with mCRC: GEMCAD phase II BECOX study.</w:t>
      </w:r>
      <w:r w:rsidRPr="007D3494">
        <w:rPr>
          <w:rFonts w:ascii="Times New Roman" w:hAnsi="Times New Roman" w:cs="Times New Roman"/>
          <w:sz w:val="23"/>
          <w:szCs w:val="23"/>
        </w:rPr>
        <w:t xml:space="preserve"> British journal of cancer, 2014. </w:t>
      </w:r>
      <w:r w:rsidRPr="007D3494">
        <w:rPr>
          <w:rFonts w:ascii="Times New Roman" w:hAnsi="Times New Roman" w:cs="Times New Roman"/>
          <w:b/>
          <w:sz w:val="23"/>
          <w:szCs w:val="23"/>
        </w:rPr>
        <w:t>111</w:t>
      </w:r>
      <w:r w:rsidRPr="007D3494">
        <w:rPr>
          <w:rFonts w:ascii="Times New Roman" w:hAnsi="Times New Roman" w:cs="Times New Roman"/>
          <w:sz w:val="23"/>
          <w:szCs w:val="23"/>
        </w:rPr>
        <w:t>(2): p. 241-248.</w:t>
      </w:r>
      <w:bookmarkEnd w:id="6"/>
    </w:p>
    <w:p w14:paraId="1FB3AEF7" w14:textId="77777777" w:rsidR="007D3494" w:rsidRPr="007D3494" w:rsidRDefault="007D3494" w:rsidP="007D3494">
      <w:pPr>
        <w:pStyle w:val="EndNoteBibliography"/>
        <w:ind w:left="720" w:hanging="720"/>
        <w:jc w:val="both"/>
        <w:rPr>
          <w:rFonts w:ascii="Times New Roman" w:hAnsi="Times New Roman" w:cs="Times New Roman"/>
          <w:sz w:val="23"/>
          <w:szCs w:val="23"/>
        </w:rPr>
      </w:pPr>
      <w:bookmarkStart w:id="7" w:name="_ENREF_8"/>
      <w:r w:rsidRPr="007D3494">
        <w:rPr>
          <w:rFonts w:ascii="Times New Roman" w:hAnsi="Times New Roman" w:cs="Times New Roman"/>
          <w:sz w:val="23"/>
          <w:szCs w:val="23"/>
        </w:rPr>
        <w:t>8.</w:t>
      </w:r>
      <w:r w:rsidRPr="007D3494">
        <w:rPr>
          <w:rFonts w:ascii="Times New Roman" w:hAnsi="Times New Roman" w:cs="Times New Roman"/>
          <w:sz w:val="23"/>
          <w:szCs w:val="23"/>
        </w:rPr>
        <w:tab/>
        <w:t xml:space="preserve">Doi, T., et al., </w:t>
      </w:r>
      <w:r w:rsidRPr="007D3494">
        <w:rPr>
          <w:rFonts w:ascii="Times New Roman" w:hAnsi="Times New Roman" w:cs="Times New Roman"/>
          <w:i/>
          <w:sz w:val="23"/>
          <w:szCs w:val="23"/>
        </w:rPr>
        <w:t>Phase I/II study of capecitabine plus oxaliplatin (XELOX) plus bevacizumab as first-line therapy in Japanese patients with metastatic colorectal cancer.</w:t>
      </w:r>
      <w:r w:rsidRPr="007D3494">
        <w:rPr>
          <w:rFonts w:ascii="Times New Roman" w:hAnsi="Times New Roman" w:cs="Times New Roman"/>
          <w:sz w:val="23"/>
          <w:szCs w:val="23"/>
        </w:rPr>
        <w:t xml:space="preserve"> Japanese journal of clinical oncology, 2010. </w:t>
      </w:r>
      <w:r w:rsidRPr="007D3494">
        <w:rPr>
          <w:rFonts w:ascii="Times New Roman" w:hAnsi="Times New Roman" w:cs="Times New Roman"/>
          <w:b/>
          <w:sz w:val="23"/>
          <w:szCs w:val="23"/>
        </w:rPr>
        <w:t>40</w:t>
      </w:r>
      <w:r w:rsidRPr="007D3494">
        <w:rPr>
          <w:rFonts w:ascii="Times New Roman" w:hAnsi="Times New Roman" w:cs="Times New Roman"/>
          <w:sz w:val="23"/>
          <w:szCs w:val="23"/>
        </w:rPr>
        <w:t>(10): p. 913-920.</w:t>
      </w:r>
      <w:bookmarkEnd w:id="7"/>
    </w:p>
    <w:p w14:paraId="64F7FC60" w14:textId="4B4BF705" w:rsidR="0065162D" w:rsidRPr="000C0429" w:rsidRDefault="007D3494" w:rsidP="007D3494">
      <w:pPr>
        <w:jc w:val="both"/>
        <w:rPr>
          <w:rFonts w:ascii="Times New Roman" w:hAnsi="Times New Roman" w:cs="Times New Roman"/>
          <w:sz w:val="24"/>
          <w:szCs w:val="24"/>
        </w:rPr>
      </w:pPr>
      <w:r w:rsidRPr="007D3494">
        <w:rPr>
          <w:rFonts w:ascii="Times New Roman" w:hAnsi="Times New Roman" w:cs="Times New Roman"/>
          <w:sz w:val="23"/>
          <w:szCs w:val="23"/>
        </w:rPr>
        <w:fldChar w:fldCharType="end"/>
      </w:r>
    </w:p>
    <w:sectPr w:rsidR="0065162D" w:rsidRPr="000C04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346C" w14:textId="77777777" w:rsidR="00C83642" w:rsidRDefault="00C83642" w:rsidP="00824EE0">
      <w:pPr>
        <w:spacing w:after="0" w:line="240" w:lineRule="auto"/>
      </w:pPr>
      <w:r>
        <w:separator/>
      </w:r>
    </w:p>
  </w:endnote>
  <w:endnote w:type="continuationSeparator" w:id="0">
    <w:p w14:paraId="502C154F" w14:textId="77777777" w:rsidR="00C83642" w:rsidRDefault="00C83642" w:rsidP="0082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49A5E" w14:textId="77777777" w:rsidR="00C83642" w:rsidRDefault="00C83642" w:rsidP="00824EE0">
      <w:pPr>
        <w:spacing w:after="0" w:line="240" w:lineRule="auto"/>
      </w:pPr>
      <w:r>
        <w:separator/>
      </w:r>
    </w:p>
  </w:footnote>
  <w:footnote w:type="continuationSeparator" w:id="0">
    <w:p w14:paraId="67531E66" w14:textId="77777777" w:rsidR="00C83642" w:rsidRDefault="00C83642" w:rsidP="00824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17B04"/>
    <w:multiLevelType w:val="hybridMultilevel"/>
    <w:tmpl w:val="41942D5C"/>
    <w:lvl w:ilvl="0" w:tplc="2E3E86F0">
      <w:numFmt w:val="bullet"/>
      <w:lvlText w:val="-"/>
      <w:lvlJc w:val="left"/>
      <w:pPr>
        <w:ind w:left="802" w:hanging="360"/>
      </w:pPr>
      <w:rPr>
        <w:rFonts w:ascii="Times New Roman" w:eastAsiaTheme="minorHAnsi" w:hAnsi="Times New Roman" w:cs="Times New Roman"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16cid:durableId="11294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0sw0rasb0adscef9s8xsw9rfxs99ar5fzpf&quot;&gt;CRC&lt;record-ids&gt;&lt;item&gt;36&lt;/item&gt;&lt;item&gt;79&lt;/item&gt;&lt;item&gt;80&lt;/item&gt;&lt;item&gt;84&lt;/item&gt;&lt;item&gt;85&lt;/item&gt;&lt;item&gt;86&lt;/item&gt;&lt;item&gt;87&lt;/item&gt;&lt;item&gt;88&lt;/item&gt;&lt;/record-ids&gt;&lt;/item&gt;&lt;/Libraries&gt;"/>
  </w:docVars>
  <w:rsids>
    <w:rsidRoot w:val="001927A5"/>
    <w:rsid w:val="00036DED"/>
    <w:rsid w:val="00076A88"/>
    <w:rsid w:val="000943AF"/>
    <w:rsid w:val="000A7229"/>
    <w:rsid w:val="000C0429"/>
    <w:rsid w:val="000D39C1"/>
    <w:rsid w:val="000D79A4"/>
    <w:rsid w:val="001022D9"/>
    <w:rsid w:val="001132AC"/>
    <w:rsid w:val="001165DE"/>
    <w:rsid w:val="0014361D"/>
    <w:rsid w:val="001828C9"/>
    <w:rsid w:val="001849D4"/>
    <w:rsid w:val="001927A5"/>
    <w:rsid w:val="001E161B"/>
    <w:rsid w:val="00220D3E"/>
    <w:rsid w:val="0028637E"/>
    <w:rsid w:val="002C0C3C"/>
    <w:rsid w:val="002C5B91"/>
    <w:rsid w:val="002E54E9"/>
    <w:rsid w:val="00314C41"/>
    <w:rsid w:val="00354CFC"/>
    <w:rsid w:val="00382C37"/>
    <w:rsid w:val="00403F22"/>
    <w:rsid w:val="00450360"/>
    <w:rsid w:val="004848BA"/>
    <w:rsid w:val="004D4CA0"/>
    <w:rsid w:val="00510D92"/>
    <w:rsid w:val="00515F8C"/>
    <w:rsid w:val="00530C7A"/>
    <w:rsid w:val="00551566"/>
    <w:rsid w:val="00594152"/>
    <w:rsid w:val="005A69FE"/>
    <w:rsid w:val="005C0DDB"/>
    <w:rsid w:val="005C24A3"/>
    <w:rsid w:val="005D7479"/>
    <w:rsid w:val="006238B5"/>
    <w:rsid w:val="00646E79"/>
    <w:rsid w:val="0065162D"/>
    <w:rsid w:val="006920A2"/>
    <w:rsid w:val="006A1D79"/>
    <w:rsid w:val="006B6FFC"/>
    <w:rsid w:val="006B7B59"/>
    <w:rsid w:val="006F11EB"/>
    <w:rsid w:val="00717DAC"/>
    <w:rsid w:val="00722710"/>
    <w:rsid w:val="007426E0"/>
    <w:rsid w:val="0074296A"/>
    <w:rsid w:val="00747A7B"/>
    <w:rsid w:val="00764F9B"/>
    <w:rsid w:val="00791242"/>
    <w:rsid w:val="007C3606"/>
    <w:rsid w:val="007D3494"/>
    <w:rsid w:val="00803D65"/>
    <w:rsid w:val="00824EE0"/>
    <w:rsid w:val="00851E20"/>
    <w:rsid w:val="00863275"/>
    <w:rsid w:val="008656C3"/>
    <w:rsid w:val="0089413C"/>
    <w:rsid w:val="008D44EF"/>
    <w:rsid w:val="008F16BE"/>
    <w:rsid w:val="00921CBB"/>
    <w:rsid w:val="00946D3A"/>
    <w:rsid w:val="00953F92"/>
    <w:rsid w:val="00987ECA"/>
    <w:rsid w:val="009A2B05"/>
    <w:rsid w:val="009B0E8A"/>
    <w:rsid w:val="00A01344"/>
    <w:rsid w:val="00A358F3"/>
    <w:rsid w:val="00A35974"/>
    <w:rsid w:val="00A4053B"/>
    <w:rsid w:val="00A5450B"/>
    <w:rsid w:val="00AC64DF"/>
    <w:rsid w:val="00B04497"/>
    <w:rsid w:val="00B20910"/>
    <w:rsid w:val="00BC3A18"/>
    <w:rsid w:val="00BD15FC"/>
    <w:rsid w:val="00BE1347"/>
    <w:rsid w:val="00BF6BE7"/>
    <w:rsid w:val="00BF7EAA"/>
    <w:rsid w:val="00C64F39"/>
    <w:rsid w:val="00C8208C"/>
    <w:rsid w:val="00C83642"/>
    <w:rsid w:val="00CF16ED"/>
    <w:rsid w:val="00D40FAD"/>
    <w:rsid w:val="00DE3297"/>
    <w:rsid w:val="00E1434B"/>
    <w:rsid w:val="00E259A4"/>
    <w:rsid w:val="00E27775"/>
    <w:rsid w:val="00E326AC"/>
    <w:rsid w:val="00E33268"/>
    <w:rsid w:val="00E67428"/>
    <w:rsid w:val="00E745FD"/>
    <w:rsid w:val="00F026CA"/>
    <w:rsid w:val="00F1507C"/>
    <w:rsid w:val="00F22CDA"/>
    <w:rsid w:val="00F34A7E"/>
    <w:rsid w:val="00F448B4"/>
    <w:rsid w:val="00F6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8215"/>
  <w15:chartTrackingRefBased/>
  <w15:docId w15:val="{8E4EB610-AD26-45AE-8ACA-2247A417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428"/>
    <w:pPr>
      <w:ind w:left="720"/>
      <w:contextualSpacing/>
    </w:pPr>
  </w:style>
  <w:style w:type="paragraph" w:customStyle="1" w:styleId="EndNoteBibliographyTitle">
    <w:name w:val="EndNote Bibliography Title"/>
    <w:basedOn w:val="Normal"/>
    <w:link w:val="EndNoteBibliographyTitleChar"/>
    <w:rsid w:val="009A2B0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A2B05"/>
    <w:rPr>
      <w:rFonts w:ascii="Calibri" w:hAnsi="Calibri" w:cs="Calibri"/>
      <w:noProof/>
    </w:rPr>
  </w:style>
  <w:style w:type="paragraph" w:customStyle="1" w:styleId="EndNoteBibliography">
    <w:name w:val="EndNote Bibliography"/>
    <w:basedOn w:val="Normal"/>
    <w:link w:val="EndNoteBibliographyChar"/>
    <w:rsid w:val="009A2B0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A2B05"/>
    <w:rPr>
      <w:rFonts w:ascii="Calibri" w:hAnsi="Calibri" w:cs="Calibri"/>
      <w:noProof/>
    </w:rPr>
  </w:style>
  <w:style w:type="character" w:styleId="Hyperlink">
    <w:name w:val="Hyperlink"/>
    <w:basedOn w:val="DefaultParagraphFont"/>
    <w:uiPriority w:val="99"/>
    <w:unhideWhenUsed/>
    <w:rsid w:val="009A2B05"/>
    <w:rPr>
      <w:color w:val="0563C1" w:themeColor="hyperlink"/>
      <w:u w:val="single"/>
    </w:rPr>
  </w:style>
  <w:style w:type="character" w:styleId="UnresolvedMention">
    <w:name w:val="Unresolved Mention"/>
    <w:basedOn w:val="DefaultParagraphFont"/>
    <w:uiPriority w:val="99"/>
    <w:semiHidden/>
    <w:unhideWhenUsed/>
    <w:rsid w:val="009A2B05"/>
    <w:rPr>
      <w:color w:val="605E5C"/>
      <w:shd w:val="clear" w:color="auto" w:fill="E1DFDD"/>
    </w:rPr>
  </w:style>
  <w:style w:type="paragraph" w:styleId="Header">
    <w:name w:val="header"/>
    <w:basedOn w:val="Normal"/>
    <w:link w:val="HeaderChar"/>
    <w:uiPriority w:val="99"/>
    <w:unhideWhenUsed/>
    <w:rsid w:val="00824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EE0"/>
  </w:style>
  <w:style w:type="paragraph" w:styleId="Footer">
    <w:name w:val="footer"/>
    <w:basedOn w:val="Normal"/>
    <w:link w:val="FooterChar"/>
    <w:uiPriority w:val="99"/>
    <w:unhideWhenUsed/>
    <w:rsid w:val="00824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19648">
      <w:bodyDiv w:val="1"/>
      <w:marLeft w:val="0"/>
      <w:marRight w:val="0"/>
      <w:marTop w:val="0"/>
      <w:marBottom w:val="0"/>
      <w:divBdr>
        <w:top w:val="none" w:sz="0" w:space="0" w:color="auto"/>
        <w:left w:val="none" w:sz="0" w:space="0" w:color="auto"/>
        <w:bottom w:val="none" w:sz="0" w:space="0" w:color="auto"/>
        <w:right w:val="none" w:sz="0" w:space="0" w:color="auto"/>
      </w:divBdr>
    </w:div>
    <w:div w:id="385615901">
      <w:bodyDiv w:val="1"/>
      <w:marLeft w:val="0"/>
      <w:marRight w:val="0"/>
      <w:marTop w:val="0"/>
      <w:marBottom w:val="0"/>
      <w:divBdr>
        <w:top w:val="none" w:sz="0" w:space="0" w:color="auto"/>
        <w:left w:val="none" w:sz="0" w:space="0" w:color="auto"/>
        <w:bottom w:val="none" w:sz="0" w:space="0" w:color="auto"/>
        <w:right w:val="none" w:sz="0" w:space="0" w:color="auto"/>
      </w:divBdr>
    </w:div>
    <w:div w:id="398745885">
      <w:bodyDiv w:val="1"/>
      <w:marLeft w:val="0"/>
      <w:marRight w:val="0"/>
      <w:marTop w:val="0"/>
      <w:marBottom w:val="0"/>
      <w:divBdr>
        <w:top w:val="none" w:sz="0" w:space="0" w:color="auto"/>
        <w:left w:val="none" w:sz="0" w:space="0" w:color="auto"/>
        <w:bottom w:val="none" w:sz="0" w:space="0" w:color="auto"/>
        <w:right w:val="none" w:sz="0" w:space="0" w:color="auto"/>
      </w:divBdr>
    </w:div>
    <w:div w:id="423498872">
      <w:bodyDiv w:val="1"/>
      <w:marLeft w:val="0"/>
      <w:marRight w:val="0"/>
      <w:marTop w:val="0"/>
      <w:marBottom w:val="0"/>
      <w:divBdr>
        <w:top w:val="none" w:sz="0" w:space="0" w:color="auto"/>
        <w:left w:val="none" w:sz="0" w:space="0" w:color="auto"/>
        <w:bottom w:val="none" w:sz="0" w:space="0" w:color="auto"/>
        <w:right w:val="none" w:sz="0" w:space="0" w:color="auto"/>
      </w:divBdr>
    </w:div>
    <w:div w:id="426268087">
      <w:bodyDiv w:val="1"/>
      <w:marLeft w:val="0"/>
      <w:marRight w:val="0"/>
      <w:marTop w:val="0"/>
      <w:marBottom w:val="0"/>
      <w:divBdr>
        <w:top w:val="none" w:sz="0" w:space="0" w:color="auto"/>
        <w:left w:val="none" w:sz="0" w:space="0" w:color="auto"/>
        <w:bottom w:val="none" w:sz="0" w:space="0" w:color="auto"/>
        <w:right w:val="none" w:sz="0" w:space="0" w:color="auto"/>
      </w:divBdr>
    </w:div>
    <w:div w:id="437025797">
      <w:bodyDiv w:val="1"/>
      <w:marLeft w:val="0"/>
      <w:marRight w:val="0"/>
      <w:marTop w:val="0"/>
      <w:marBottom w:val="0"/>
      <w:divBdr>
        <w:top w:val="none" w:sz="0" w:space="0" w:color="auto"/>
        <w:left w:val="none" w:sz="0" w:space="0" w:color="auto"/>
        <w:bottom w:val="none" w:sz="0" w:space="0" w:color="auto"/>
        <w:right w:val="none" w:sz="0" w:space="0" w:color="auto"/>
      </w:divBdr>
    </w:div>
    <w:div w:id="491486497">
      <w:bodyDiv w:val="1"/>
      <w:marLeft w:val="0"/>
      <w:marRight w:val="0"/>
      <w:marTop w:val="0"/>
      <w:marBottom w:val="0"/>
      <w:divBdr>
        <w:top w:val="none" w:sz="0" w:space="0" w:color="auto"/>
        <w:left w:val="none" w:sz="0" w:space="0" w:color="auto"/>
        <w:bottom w:val="none" w:sz="0" w:space="0" w:color="auto"/>
        <w:right w:val="none" w:sz="0" w:space="0" w:color="auto"/>
      </w:divBdr>
    </w:div>
    <w:div w:id="492182866">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44511742">
      <w:bodyDiv w:val="1"/>
      <w:marLeft w:val="0"/>
      <w:marRight w:val="0"/>
      <w:marTop w:val="0"/>
      <w:marBottom w:val="0"/>
      <w:divBdr>
        <w:top w:val="none" w:sz="0" w:space="0" w:color="auto"/>
        <w:left w:val="none" w:sz="0" w:space="0" w:color="auto"/>
        <w:bottom w:val="none" w:sz="0" w:space="0" w:color="auto"/>
        <w:right w:val="none" w:sz="0" w:space="0" w:color="auto"/>
      </w:divBdr>
    </w:div>
    <w:div w:id="978534074">
      <w:bodyDiv w:val="1"/>
      <w:marLeft w:val="0"/>
      <w:marRight w:val="0"/>
      <w:marTop w:val="0"/>
      <w:marBottom w:val="0"/>
      <w:divBdr>
        <w:top w:val="none" w:sz="0" w:space="0" w:color="auto"/>
        <w:left w:val="none" w:sz="0" w:space="0" w:color="auto"/>
        <w:bottom w:val="none" w:sz="0" w:space="0" w:color="auto"/>
        <w:right w:val="none" w:sz="0" w:space="0" w:color="auto"/>
      </w:divBdr>
    </w:div>
    <w:div w:id="1204486699">
      <w:bodyDiv w:val="1"/>
      <w:marLeft w:val="0"/>
      <w:marRight w:val="0"/>
      <w:marTop w:val="0"/>
      <w:marBottom w:val="0"/>
      <w:divBdr>
        <w:top w:val="none" w:sz="0" w:space="0" w:color="auto"/>
        <w:left w:val="none" w:sz="0" w:space="0" w:color="auto"/>
        <w:bottom w:val="none" w:sz="0" w:space="0" w:color="auto"/>
        <w:right w:val="none" w:sz="0" w:space="0" w:color="auto"/>
      </w:divBdr>
    </w:div>
    <w:div w:id="1254050152">
      <w:bodyDiv w:val="1"/>
      <w:marLeft w:val="0"/>
      <w:marRight w:val="0"/>
      <w:marTop w:val="0"/>
      <w:marBottom w:val="0"/>
      <w:divBdr>
        <w:top w:val="none" w:sz="0" w:space="0" w:color="auto"/>
        <w:left w:val="none" w:sz="0" w:space="0" w:color="auto"/>
        <w:bottom w:val="none" w:sz="0" w:space="0" w:color="auto"/>
        <w:right w:val="none" w:sz="0" w:space="0" w:color="auto"/>
      </w:divBdr>
    </w:div>
    <w:div w:id="1266574765">
      <w:bodyDiv w:val="1"/>
      <w:marLeft w:val="0"/>
      <w:marRight w:val="0"/>
      <w:marTop w:val="0"/>
      <w:marBottom w:val="0"/>
      <w:divBdr>
        <w:top w:val="none" w:sz="0" w:space="0" w:color="auto"/>
        <w:left w:val="none" w:sz="0" w:space="0" w:color="auto"/>
        <w:bottom w:val="none" w:sz="0" w:space="0" w:color="auto"/>
        <w:right w:val="none" w:sz="0" w:space="0" w:color="auto"/>
      </w:divBdr>
    </w:div>
    <w:div w:id="1284578175">
      <w:bodyDiv w:val="1"/>
      <w:marLeft w:val="0"/>
      <w:marRight w:val="0"/>
      <w:marTop w:val="0"/>
      <w:marBottom w:val="0"/>
      <w:divBdr>
        <w:top w:val="none" w:sz="0" w:space="0" w:color="auto"/>
        <w:left w:val="none" w:sz="0" w:space="0" w:color="auto"/>
        <w:bottom w:val="none" w:sz="0" w:space="0" w:color="auto"/>
        <w:right w:val="none" w:sz="0" w:space="0" w:color="auto"/>
      </w:divBdr>
    </w:div>
    <w:div w:id="1355960880">
      <w:bodyDiv w:val="1"/>
      <w:marLeft w:val="0"/>
      <w:marRight w:val="0"/>
      <w:marTop w:val="0"/>
      <w:marBottom w:val="0"/>
      <w:divBdr>
        <w:top w:val="none" w:sz="0" w:space="0" w:color="auto"/>
        <w:left w:val="none" w:sz="0" w:space="0" w:color="auto"/>
        <w:bottom w:val="none" w:sz="0" w:space="0" w:color="auto"/>
        <w:right w:val="none" w:sz="0" w:space="0" w:color="auto"/>
      </w:divBdr>
    </w:div>
    <w:div w:id="1364330739">
      <w:bodyDiv w:val="1"/>
      <w:marLeft w:val="0"/>
      <w:marRight w:val="0"/>
      <w:marTop w:val="0"/>
      <w:marBottom w:val="0"/>
      <w:divBdr>
        <w:top w:val="none" w:sz="0" w:space="0" w:color="auto"/>
        <w:left w:val="none" w:sz="0" w:space="0" w:color="auto"/>
        <w:bottom w:val="none" w:sz="0" w:space="0" w:color="auto"/>
        <w:right w:val="none" w:sz="0" w:space="0" w:color="auto"/>
      </w:divBdr>
    </w:div>
    <w:div w:id="1382553797">
      <w:bodyDiv w:val="1"/>
      <w:marLeft w:val="0"/>
      <w:marRight w:val="0"/>
      <w:marTop w:val="0"/>
      <w:marBottom w:val="0"/>
      <w:divBdr>
        <w:top w:val="none" w:sz="0" w:space="0" w:color="auto"/>
        <w:left w:val="none" w:sz="0" w:space="0" w:color="auto"/>
        <w:bottom w:val="none" w:sz="0" w:space="0" w:color="auto"/>
        <w:right w:val="none" w:sz="0" w:space="0" w:color="auto"/>
      </w:divBdr>
    </w:div>
    <w:div w:id="1742940657">
      <w:bodyDiv w:val="1"/>
      <w:marLeft w:val="0"/>
      <w:marRight w:val="0"/>
      <w:marTop w:val="0"/>
      <w:marBottom w:val="0"/>
      <w:divBdr>
        <w:top w:val="none" w:sz="0" w:space="0" w:color="auto"/>
        <w:left w:val="none" w:sz="0" w:space="0" w:color="auto"/>
        <w:bottom w:val="none" w:sz="0" w:space="0" w:color="auto"/>
        <w:right w:val="none" w:sz="0" w:space="0" w:color="auto"/>
      </w:divBdr>
    </w:div>
    <w:div w:id="1864124764">
      <w:bodyDiv w:val="1"/>
      <w:marLeft w:val="0"/>
      <w:marRight w:val="0"/>
      <w:marTop w:val="0"/>
      <w:marBottom w:val="0"/>
      <w:divBdr>
        <w:top w:val="none" w:sz="0" w:space="0" w:color="auto"/>
        <w:left w:val="none" w:sz="0" w:space="0" w:color="auto"/>
        <w:bottom w:val="none" w:sz="0" w:space="0" w:color="auto"/>
        <w:right w:val="none" w:sz="0" w:space="0" w:color="auto"/>
      </w:divBdr>
    </w:div>
    <w:div w:id="1890529938">
      <w:bodyDiv w:val="1"/>
      <w:marLeft w:val="0"/>
      <w:marRight w:val="0"/>
      <w:marTop w:val="0"/>
      <w:marBottom w:val="0"/>
      <w:divBdr>
        <w:top w:val="none" w:sz="0" w:space="0" w:color="auto"/>
        <w:left w:val="none" w:sz="0" w:space="0" w:color="auto"/>
        <w:bottom w:val="none" w:sz="0" w:space="0" w:color="auto"/>
        <w:right w:val="none" w:sz="0" w:space="0" w:color="auto"/>
      </w:divBdr>
    </w:div>
    <w:div w:id="1946620000">
      <w:bodyDiv w:val="1"/>
      <w:marLeft w:val="0"/>
      <w:marRight w:val="0"/>
      <w:marTop w:val="0"/>
      <w:marBottom w:val="0"/>
      <w:divBdr>
        <w:top w:val="none" w:sz="0" w:space="0" w:color="auto"/>
        <w:left w:val="none" w:sz="0" w:space="0" w:color="auto"/>
        <w:bottom w:val="none" w:sz="0" w:space="0" w:color="auto"/>
        <w:right w:val="none" w:sz="0" w:space="0" w:color="auto"/>
      </w:divBdr>
    </w:div>
    <w:div w:id="1985810958">
      <w:bodyDiv w:val="1"/>
      <w:marLeft w:val="0"/>
      <w:marRight w:val="0"/>
      <w:marTop w:val="0"/>
      <w:marBottom w:val="0"/>
      <w:divBdr>
        <w:top w:val="none" w:sz="0" w:space="0" w:color="auto"/>
        <w:left w:val="none" w:sz="0" w:space="0" w:color="auto"/>
        <w:bottom w:val="none" w:sz="0" w:space="0" w:color="auto"/>
        <w:right w:val="none" w:sz="0" w:space="0" w:color="auto"/>
      </w:divBdr>
    </w:div>
    <w:div w:id="2008628124">
      <w:bodyDiv w:val="1"/>
      <w:marLeft w:val="0"/>
      <w:marRight w:val="0"/>
      <w:marTop w:val="0"/>
      <w:marBottom w:val="0"/>
      <w:divBdr>
        <w:top w:val="none" w:sz="0" w:space="0" w:color="auto"/>
        <w:left w:val="none" w:sz="0" w:space="0" w:color="auto"/>
        <w:bottom w:val="none" w:sz="0" w:space="0" w:color="auto"/>
        <w:right w:val="none" w:sz="0" w:space="0" w:color="auto"/>
      </w:divBdr>
    </w:div>
    <w:div w:id="2049644980">
      <w:bodyDiv w:val="1"/>
      <w:marLeft w:val="0"/>
      <w:marRight w:val="0"/>
      <w:marTop w:val="0"/>
      <w:marBottom w:val="0"/>
      <w:divBdr>
        <w:top w:val="none" w:sz="0" w:space="0" w:color="auto"/>
        <w:left w:val="none" w:sz="0" w:space="0" w:color="auto"/>
        <w:bottom w:val="none" w:sz="0" w:space="0" w:color="auto"/>
        <w:right w:val="none" w:sz="0" w:space="0" w:color="auto"/>
      </w:divBdr>
    </w:div>
    <w:div w:id="2070421280">
      <w:bodyDiv w:val="1"/>
      <w:marLeft w:val="0"/>
      <w:marRight w:val="0"/>
      <w:marTop w:val="0"/>
      <w:marBottom w:val="0"/>
      <w:divBdr>
        <w:top w:val="none" w:sz="0" w:space="0" w:color="auto"/>
        <w:left w:val="none" w:sz="0" w:space="0" w:color="auto"/>
        <w:bottom w:val="none" w:sz="0" w:space="0" w:color="auto"/>
        <w:right w:val="none" w:sz="0" w:space="0" w:color="auto"/>
      </w:divBdr>
    </w:div>
    <w:div w:id="2078432087">
      <w:bodyDiv w:val="1"/>
      <w:marLeft w:val="0"/>
      <w:marRight w:val="0"/>
      <w:marTop w:val="0"/>
      <w:marBottom w:val="0"/>
      <w:divBdr>
        <w:top w:val="none" w:sz="0" w:space="0" w:color="auto"/>
        <w:left w:val="none" w:sz="0" w:space="0" w:color="auto"/>
        <w:bottom w:val="none" w:sz="0" w:space="0" w:color="auto"/>
        <w:right w:val="none" w:sz="0" w:space="0" w:color="auto"/>
      </w:divBdr>
    </w:div>
    <w:div w:id="2082364752">
      <w:bodyDiv w:val="1"/>
      <w:marLeft w:val="0"/>
      <w:marRight w:val="0"/>
      <w:marTop w:val="0"/>
      <w:marBottom w:val="0"/>
      <w:divBdr>
        <w:top w:val="none" w:sz="0" w:space="0" w:color="auto"/>
        <w:left w:val="none" w:sz="0" w:space="0" w:color="auto"/>
        <w:bottom w:val="none" w:sz="0" w:space="0" w:color="auto"/>
        <w:right w:val="none" w:sz="0" w:space="0" w:color="auto"/>
      </w:divBdr>
    </w:div>
    <w:div w:id="2092241342">
      <w:bodyDiv w:val="1"/>
      <w:marLeft w:val="0"/>
      <w:marRight w:val="0"/>
      <w:marTop w:val="0"/>
      <w:marBottom w:val="0"/>
      <w:divBdr>
        <w:top w:val="none" w:sz="0" w:space="0" w:color="auto"/>
        <w:left w:val="none" w:sz="0" w:space="0" w:color="auto"/>
        <w:bottom w:val="none" w:sz="0" w:space="0" w:color="auto"/>
        <w:right w:val="none" w:sz="0" w:space="0" w:color="auto"/>
      </w:divBdr>
    </w:div>
    <w:div w:id="2098014307">
      <w:bodyDiv w:val="1"/>
      <w:marLeft w:val="0"/>
      <w:marRight w:val="0"/>
      <w:marTop w:val="0"/>
      <w:marBottom w:val="0"/>
      <w:divBdr>
        <w:top w:val="none" w:sz="0" w:space="0" w:color="auto"/>
        <w:left w:val="none" w:sz="0" w:space="0" w:color="auto"/>
        <w:bottom w:val="none" w:sz="0" w:space="0" w:color="auto"/>
        <w:right w:val="none" w:sz="0" w:space="0" w:color="auto"/>
      </w:divBdr>
    </w:div>
    <w:div w:id="2101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8</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hoa nguyen</cp:lastModifiedBy>
  <cp:revision>24</cp:revision>
  <dcterms:created xsi:type="dcterms:W3CDTF">2024-08-03T11:14:00Z</dcterms:created>
  <dcterms:modified xsi:type="dcterms:W3CDTF">2024-08-04T14:25:00Z</dcterms:modified>
</cp:coreProperties>
</file>